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677" w:rsidRDefault="00A64677" w:rsidP="00717E83">
      <w:pPr>
        <w:jc w:val="center"/>
        <w:rPr>
          <w:b/>
          <w:sz w:val="26"/>
          <w:szCs w:val="26"/>
          <w:lang w:val="ro-RO"/>
        </w:rPr>
      </w:pPr>
    </w:p>
    <w:p w:rsidR="00A64677" w:rsidRPr="00AA0A18" w:rsidRDefault="00425EDD" w:rsidP="00A64677">
      <w:pPr>
        <w:jc w:val="center"/>
        <w:rPr>
          <w:b/>
          <w:i/>
          <w:sz w:val="26"/>
          <w:szCs w:val="26"/>
          <w:lang w:val="ro-RO"/>
        </w:rPr>
      </w:pPr>
      <w:r>
        <w:rPr>
          <w:b/>
          <w:sz w:val="26"/>
          <w:szCs w:val="26"/>
          <w:lang w:val="ro-RO"/>
        </w:rPr>
        <w:t>LEGALITATEA (LEGITIMITATEA) PRELUCRĂRII</w:t>
      </w:r>
      <w:r>
        <w:rPr>
          <w:sz w:val="26"/>
          <w:szCs w:val="26"/>
          <w:lang w:val="ro-RO"/>
        </w:rPr>
        <w:t xml:space="preserve"> </w:t>
      </w:r>
      <w:r w:rsidR="00A64677">
        <w:rPr>
          <w:sz w:val="26"/>
          <w:szCs w:val="26"/>
          <w:lang w:val="ro-RO"/>
        </w:rPr>
        <w:t>(art. 6)</w:t>
      </w:r>
      <w:r w:rsidR="00A64677">
        <w:rPr>
          <w:b/>
          <w:i/>
          <w:sz w:val="26"/>
          <w:szCs w:val="26"/>
          <w:lang w:val="ro-RO"/>
        </w:rPr>
        <w:t xml:space="preserve">  - Regulamentul (UE) 2016/679</w:t>
      </w:r>
      <w:r w:rsidR="00A64677">
        <w:rPr>
          <w:sz w:val="26"/>
          <w:szCs w:val="26"/>
          <w:lang w:val="ro-RO"/>
        </w:rPr>
        <w:t xml:space="preserve"> </w:t>
      </w:r>
      <w:r w:rsidR="00A64677" w:rsidRPr="00AA0A18">
        <w:rPr>
          <w:b/>
          <w:i/>
          <w:sz w:val="26"/>
          <w:szCs w:val="26"/>
          <w:lang w:val="ro-RO"/>
        </w:rPr>
        <w:t>privind protecția persoanelor fizice în ceea ce privește prelucrarea datelor cu caracter personal și privind libera circulație a acestor date</w:t>
      </w:r>
    </w:p>
    <w:p w:rsidR="00A64677" w:rsidRDefault="00A64677" w:rsidP="00A64677">
      <w:pPr>
        <w:jc w:val="center"/>
        <w:rPr>
          <w:sz w:val="26"/>
          <w:szCs w:val="26"/>
          <w:lang w:val="ro-RO"/>
        </w:rPr>
      </w:pPr>
    </w:p>
    <w:p w:rsidR="00E13A4E" w:rsidRDefault="00E13A4E" w:rsidP="00A64677">
      <w:pPr>
        <w:jc w:val="center"/>
        <w:rPr>
          <w:sz w:val="26"/>
          <w:szCs w:val="26"/>
          <w:lang w:val="ro-RO"/>
        </w:rPr>
      </w:pPr>
    </w:p>
    <w:p w:rsidR="00A64677" w:rsidRDefault="00A64677" w:rsidP="00A64677">
      <w:pPr>
        <w:ind w:firstLine="720"/>
        <w:jc w:val="both"/>
        <w:rPr>
          <w:sz w:val="26"/>
          <w:szCs w:val="26"/>
          <w:lang w:val="ro-RO"/>
        </w:rPr>
      </w:pPr>
      <w:r>
        <w:rPr>
          <w:sz w:val="26"/>
          <w:szCs w:val="26"/>
          <w:lang w:val="ro-RO"/>
        </w:rPr>
        <w:t xml:space="preserve">Dispoziţiile alin. (1) stabilesc </w:t>
      </w:r>
      <w:r>
        <w:rPr>
          <w:b/>
          <w:sz w:val="26"/>
          <w:szCs w:val="26"/>
          <w:lang w:val="ro-RO"/>
        </w:rPr>
        <w:t>o serie de şase situaţii (exprese şi limitative)</w:t>
      </w:r>
      <w:r>
        <w:rPr>
          <w:sz w:val="26"/>
          <w:szCs w:val="26"/>
          <w:lang w:val="ro-RO"/>
        </w:rPr>
        <w:t xml:space="preserve"> în care este posibilă realizarea unei prelucrări de date cu caracter personal. În acest context, precizăm faptul că noul cadru legislativ </w:t>
      </w:r>
      <w:r>
        <w:rPr>
          <w:b/>
          <w:sz w:val="26"/>
          <w:szCs w:val="26"/>
          <w:lang w:val="ro-RO"/>
        </w:rPr>
        <w:t>nu mai acordă o atenţie specială consimţământului persoanei vizate</w:t>
      </w:r>
      <w:r>
        <w:rPr>
          <w:sz w:val="26"/>
          <w:szCs w:val="26"/>
          <w:lang w:val="ro-RO"/>
        </w:rPr>
        <w:t>, acesta fiind doar unul dintre cele şase situaţii expres prevăzute, care pot legitima o prelucrare de date cu caracter personal.</w:t>
      </w:r>
    </w:p>
    <w:p w:rsidR="00A64677" w:rsidRDefault="00A64677" w:rsidP="00A64677">
      <w:pPr>
        <w:ind w:firstLine="720"/>
        <w:jc w:val="both"/>
        <w:rPr>
          <w:sz w:val="26"/>
          <w:szCs w:val="26"/>
          <w:lang w:val="ro-RO"/>
        </w:rPr>
      </w:pPr>
      <w:r>
        <w:rPr>
          <w:sz w:val="26"/>
          <w:szCs w:val="26"/>
          <w:lang w:val="ro-RO"/>
        </w:rPr>
        <w:t xml:space="preserve">În acest context, semnalăm faptul că nici Directiva 95/46/CE nu acorda o atenţie specială consimţământului, o astfel de situaţie fiind realizată de către legiuitorul român la momentul transpunerii Directivei. Legea nr. 677/2001 (art.5 alin.(1)) acorda o atenţie specială consimţământului persoanei vizate. </w:t>
      </w:r>
    </w:p>
    <w:p w:rsidR="00A64677" w:rsidRDefault="00A64677" w:rsidP="00A64677">
      <w:pPr>
        <w:ind w:firstLine="720"/>
        <w:jc w:val="both"/>
        <w:rPr>
          <w:sz w:val="26"/>
          <w:szCs w:val="26"/>
          <w:lang w:val="ro-RO"/>
        </w:rPr>
      </w:pPr>
      <w:r>
        <w:rPr>
          <w:b/>
          <w:sz w:val="26"/>
          <w:szCs w:val="26"/>
          <w:lang w:val="ro-RO"/>
        </w:rPr>
        <w:t>Cele şase situaţii</w:t>
      </w:r>
      <w:r>
        <w:rPr>
          <w:sz w:val="26"/>
          <w:szCs w:val="26"/>
          <w:lang w:val="ro-RO"/>
        </w:rPr>
        <w:t xml:space="preserve"> care legitimează realizarea unei prelucrări, expres prevăzute, sunt:</w:t>
      </w:r>
    </w:p>
    <w:p w:rsidR="00A64677" w:rsidRDefault="00A64677" w:rsidP="00A64677">
      <w:pPr>
        <w:jc w:val="both"/>
        <w:rPr>
          <w:sz w:val="26"/>
          <w:szCs w:val="26"/>
          <w:lang w:val="ro-RO"/>
        </w:rPr>
      </w:pPr>
      <w:r>
        <w:rPr>
          <w:sz w:val="26"/>
          <w:szCs w:val="26"/>
          <w:lang w:val="ro-RO"/>
        </w:rPr>
        <w:t>a)</w:t>
      </w:r>
      <w:r>
        <w:rPr>
          <w:sz w:val="26"/>
          <w:szCs w:val="26"/>
          <w:lang w:val="ro-RO"/>
        </w:rPr>
        <w:tab/>
        <w:t xml:space="preserve">persoana vizată şi-a dat consimţământul pentru prelucrarea datelor sale cu caracter personal pentru unul sau mai multe scopuri specifice; </w:t>
      </w:r>
    </w:p>
    <w:p w:rsidR="00A64677" w:rsidRDefault="00A64677" w:rsidP="00A64677">
      <w:pPr>
        <w:jc w:val="both"/>
        <w:rPr>
          <w:sz w:val="26"/>
          <w:szCs w:val="26"/>
          <w:lang w:val="ro-RO"/>
        </w:rPr>
      </w:pPr>
      <w:r>
        <w:rPr>
          <w:sz w:val="26"/>
          <w:szCs w:val="26"/>
          <w:lang w:val="ro-RO"/>
        </w:rPr>
        <w:t>b)</w:t>
      </w:r>
      <w:r>
        <w:rPr>
          <w:sz w:val="26"/>
          <w:szCs w:val="26"/>
          <w:lang w:val="ro-RO"/>
        </w:rPr>
        <w:tab/>
        <w:t xml:space="preserve">prelucrarea este necesară pentru executarea unui contract la care persoana vizată este parte sau pentru a face demersuri ,la cererea persoanei vizate, înainte de încheierea unui contract; </w:t>
      </w:r>
    </w:p>
    <w:p w:rsidR="00A64677" w:rsidRDefault="00A64677" w:rsidP="00A64677">
      <w:pPr>
        <w:jc w:val="both"/>
        <w:rPr>
          <w:sz w:val="26"/>
          <w:szCs w:val="26"/>
          <w:lang w:val="ro-RO"/>
        </w:rPr>
      </w:pPr>
      <w:r>
        <w:rPr>
          <w:sz w:val="26"/>
          <w:szCs w:val="26"/>
          <w:lang w:val="ro-RO"/>
        </w:rPr>
        <w:t>c)</w:t>
      </w:r>
      <w:r>
        <w:rPr>
          <w:sz w:val="26"/>
          <w:szCs w:val="26"/>
          <w:lang w:val="ro-RO"/>
        </w:rPr>
        <w:tab/>
        <w:t xml:space="preserve">prelucrarea este necesară în vederea îndeplinirii unei obligaţii legale care îi revine operatorului; </w:t>
      </w:r>
    </w:p>
    <w:p w:rsidR="00A64677" w:rsidRDefault="00A64677" w:rsidP="00A64677">
      <w:pPr>
        <w:jc w:val="both"/>
        <w:rPr>
          <w:sz w:val="26"/>
          <w:szCs w:val="26"/>
          <w:lang w:val="ro-RO"/>
        </w:rPr>
      </w:pPr>
      <w:r>
        <w:rPr>
          <w:sz w:val="26"/>
          <w:szCs w:val="26"/>
          <w:lang w:val="ro-RO"/>
        </w:rPr>
        <w:t>d)</w:t>
      </w:r>
      <w:r>
        <w:rPr>
          <w:sz w:val="26"/>
          <w:szCs w:val="26"/>
          <w:lang w:val="ro-RO"/>
        </w:rPr>
        <w:tab/>
        <w:t xml:space="preserve">prelucrarea este necesară pentru a proteja interesele vitale ale persoanei vizate sau ale altei persoane fizice; </w:t>
      </w:r>
    </w:p>
    <w:p w:rsidR="00A64677" w:rsidRDefault="00A64677" w:rsidP="00A64677">
      <w:pPr>
        <w:jc w:val="both"/>
        <w:rPr>
          <w:sz w:val="26"/>
          <w:szCs w:val="26"/>
          <w:lang w:val="ro-RO"/>
        </w:rPr>
      </w:pPr>
      <w:r>
        <w:rPr>
          <w:sz w:val="26"/>
          <w:szCs w:val="26"/>
          <w:lang w:val="ro-RO"/>
        </w:rPr>
        <w:t>e)</w:t>
      </w:r>
      <w:r>
        <w:rPr>
          <w:sz w:val="26"/>
          <w:szCs w:val="26"/>
          <w:lang w:val="ro-RO"/>
        </w:rPr>
        <w:tab/>
        <w:t xml:space="preserve">prelucrarea este necesară pentru îndeplinirea unei sarcini care serveşte unui interes public sau care rezultă din exercitarea autorităţii publice cu care este învestit operatorul; </w:t>
      </w:r>
    </w:p>
    <w:p w:rsidR="00A64677" w:rsidRDefault="00A64677" w:rsidP="00A64677">
      <w:pPr>
        <w:jc w:val="both"/>
        <w:rPr>
          <w:sz w:val="26"/>
          <w:szCs w:val="26"/>
          <w:lang w:val="ro-RO"/>
        </w:rPr>
      </w:pPr>
      <w:r>
        <w:rPr>
          <w:sz w:val="26"/>
          <w:szCs w:val="26"/>
          <w:lang w:val="ro-RO"/>
        </w:rPr>
        <w:t>f)</w:t>
      </w:r>
      <w:r>
        <w:rPr>
          <w:sz w:val="26"/>
          <w:szCs w:val="26"/>
          <w:lang w:val="ro-RO"/>
        </w:rPr>
        <w:tab/>
        <w:t xml:space="preserve">prelucrarea este necesară în scopul intereselor legitime urmărite de operator sau de o parte terţă, cu excepţia cazului în care prevalează interesele sau drepturile şi libertăţile fundamentale ale persoanei vizate, care necesită protejarea datelor cu caracter personal, în special atunci când persoana vizată este un copil. </w:t>
      </w:r>
    </w:p>
    <w:p w:rsidR="00A64677" w:rsidRPr="00A64677" w:rsidRDefault="00A64677" w:rsidP="00A64677">
      <w:pPr>
        <w:jc w:val="both"/>
        <w:rPr>
          <w:sz w:val="16"/>
          <w:szCs w:val="16"/>
          <w:lang w:val="ro-RO"/>
        </w:rPr>
      </w:pPr>
    </w:p>
    <w:p w:rsidR="00A64677" w:rsidRDefault="00A64677" w:rsidP="00A64677">
      <w:pPr>
        <w:ind w:firstLine="720"/>
        <w:jc w:val="both"/>
        <w:rPr>
          <w:sz w:val="26"/>
          <w:szCs w:val="26"/>
          <w:lang w:val="ro-RO"/>
        </w:rPr>
      </w:pPr>
      <w:r>
        <w:rPr>
          <w:sz w:val="26"/>
          <w:szCs w:val="26"/>
          <w:lang w:val="ro-RO"/>
        </w:rPr>
        <w:t xml:space="preserve">În ceea ce priveşte ultima dintre situaţiile de legitimare a prelucrării datelor cu caracter personal (prevăzută la lit. f), precizăm faptul că aceasta </w:t>
      </w:r>
      <w:r>
        <w:rPr>
          <w:b/>
          <w:sz w:val="26"/>
          <w:szCs w:val="26"/>
          <w:lang w:val="ro-RO"/>
        </w:rPr>
        <w:t xml:space="preserve">nu se aplică în cazul prelucrării efectuate de autorităţi publice în îndeplinirea atribuţiilor lor. </w:t>
      </w:r>
      <w:r>
        <w:rPr>
          <w:sz w:val="26"/>
          <w:szCs w:val="26"/>
          <w:lang w:val="ro-RO"/>
        </w:rPr>
        <w:t xml:space="preserve">Explicaţia unei astfel de interdicţii este legată de principiul </w:t>
      </w:r>
      <w:r>
        <w:rPr>
          <w:b/>
          <w:sz w:val="26"/>
          <w:szCs w:val="26"/>
          <w:lang w:val="ro-RO"/>
        </w:rPr>
        <w:t>atribuirii de competenţe</w:t>
      </w:r>
      <w:r>
        <w:rPr>
          <w:sz w:val="26"/>
          <w:szCs w:val="26"/>
          <w:lang w:val="ro-RO"/>
        </w:rPr>
        <w:t xml:space="preserve">. Astfel, autorităţile publice beneficiază de un grad înalt de specializare, abilitările şi competenţele unei astfel de entităţi fiind determinate </w:t>
      </w:r>
      <w:r>
        <w:rPr>
          <w:b/>
          <w:sz w:val="26"/>
          <w:szCs w:val="26"/>
          <w:lang w:val="ro-RO"/>
        </w:rPr>
        <w:t>în mod expres prin lege</w:t>
      </w:r>
      <w:r>
        <w:rPr>
          <w:sz w:val="26"/>
          <w:szCs w:val="26"/>
          <w:lang w:val="ro-RO"/>
        </w:rPr>
        <w:t xml:space="preserve">, precum şi limitele care trebuie avute în vedere în exercitarea acestor abilitări. În aceste condiţii, o autoritate publică, în exercitarea funcţiilor cu care a fost abilitată, nu poate identifica un interes legitim decât în măsura în care acesta este prevăzut de lege. Într-o astfel de situaţie, dispoziţiile </w:t>
      </w:r>
      <w:r>
        <w:rPr>
          <w:b/>
          <w:sz w:val="26"/>
          <w:szCs w:val="26"/>
          <w:lang w:val="ro-RO"/>
        </w:rPr>
        <w:t>lit. f)</w:t>
      </w:r>
      <w:r>
        <w:rPr>
          <w:sz w:val="26"/>
          <w:szCs w:val="26"/>
          <w:lang w:val="ro-RO"/>
        </w:rPr>
        <w:t xml:space="preserve"> nu pot fi incidente, fiind, în schimb, aplicabile dispoziţiile </w:t>
      </w:r>
      <w:r>
        <w:rPr>
          <w:b/>
          <w:sz w:val="26"/>
          <w:szCs w:val="26"/>
          <w:lang w:val="ro-RO"/>
        </w:rPr>
        <w:t>lit. c).</w:t>
      </w:r>
    </w:p>
    <w:p w:rsidR="00A64677" w:rsidRDefault="00A64677" w:rsidP="00A64677">
      <w:pPr>
        <w:jc w:val="both"/>
        <w:rPr>
          <w:sz w:val="26"/>
          <w:szCs w:val="26"/>
          <w:lang w:val="ro-RO"/>
        </w:rPr>
      </w:pPr>
    </w:p>
    <w:p w:rsidR="00A64677" w:rsidRDefault="00A64677" w:rsidP="00A64677">
      <w:pPr>
        <w:jc w:val="both"/>
        <w:rPr>
          <w:sz w:val="26"/>
          <w:szCs w:val="26"/>
          <w:lang w:val="ro-RO"/>
        </w:rPr>
      </w:pPr>
      <w:r>
        <w:rPr>
          <w:b/>
          <w:sz w:val="26"/>
          <w:szCs w:val="26"/>
          <w:lang w:val="ro-RO"/>
        </w:rPr>
        <w:lastRenderedPageBreak/>
        <w:t>Mecanismul privind determinarea compatibilităţii scopurilor</w:t>
      </w:r>
      <w:r>
        <w:rPr>
          <w:sz w:val="26"/>
          <w:szCs w:val="26"/>
          <w:lang w:val="ro-RO"/>
        </w:rPr>
        <w:t xml:space="preserve"> [art.6 alin.(4)]</w:t>
      </w:r>
    </w:p>
    <w:p w:rsidR="00A64677" w:rsidRDefault="00A64677" w:rsidP="00A64677">
      <w:pPr>
        <w:jc w:val="both"/>
        <w:rPr>
          <w:sz w:val="26"/>
          <w:szCs w:val="26"/>
          <w:lang w:val="ro-RO"/>
        </w:rPr>
      </w:pPr>
      <w:r>
        <w:rPr>
          <w:sz w:val="26"/>
          <w:szCs w:val="26"/>
          <w:lang w:val="ro-RO"/>
        </w:rPr>
        <w:t xml:space="preserve">Luând în considerare </w:t>
      </w:r>
      <w:r>
        <w:rPr>
          <w:b/>
          <w:sz w:val="26"/>
          <w:szCs w:val="26"/>
          <w:lang w:val="ro-RO"/>
        </w:rPr>
        <w:t>principiul limitării prelucrării potrivit scopului în care datele au fost prelucrate</w:t>
      </w:r>
      <w:r>
        <w:rPr>
          <w:sz w:val="26"/>
          <w:szCs w:val="26"/>
          <w:vertAlign w:val="superscript"/>
          <w:lang w:val="ro-RO"/>
        </w:rPr>
        <w:footnoteReference w:id="1"/>
      </w:r>
      <w:r>
        <w:rPr>
          <w:sz w:val="26"/>
          <w:szCs w:val="26"/>
          <w:lang w:val="ro-RO"/>
        </w:rPr>
        <w:t xml:space="preserve">, legiuitorul european, ţinând cont de dificultăţile apărute în aplicarea acestui principiu, a gândit un sistem care trebuie avut în vedere la determinarea </w:t>
      </w:r>
      <w:r>
        <w:rPr>
          <w:b/>
          <w:sz w:val="26"/>
          <w:szCs w:val="26"/>
          <w:lang w:val="ro-RO"/>
        </w:rPr>
        <w:t>compatibilităţii scopurilor</w:t>
      </w:r>
      <w:r>
        <w:rPr>
          <w:sz w:val="26"/>
          <w:szCs w:val="26"/>
          <w:lang w:val="ro-RO"/>
        </w:rPr>
        <w:t xml:space="preserve"> în care se doreşte ca datele să fie prelucrate ulterior (colectării) cu scopul în care au fost colectate.</w:t>
      </w:r>
    </w:p>
    <w:p w:rsidR="00A64677" w:rsidRPr="00A64677" w:rsidRDefault="00A64677" w:rsidP="00A64677">
      <w:pPr>
        <w:jc w:val="both"/>
        <w:rPr>
          <w:sz w:val="16"/>
          <w:szCs w:val="16"/>
          <w:lang w:val="ro-RO"/>
        </w:rPr>
      </w:pPr>
    </w:p>
    <w:p w:rsidR="00A64677" w:rsidRDefault="00A64677" w:rsidP="00A64677">
      <w:pPr>
        <w:jc w:val="both"/>
        <w:rPr>
          <w:sz w:val="26"/>
          <w:szCs w:val="26"/>
          <w:lang w:val="ro-RO"/>
        </w:rPr>
      </w:pPr>
      <w:r>
        <w:rPr>
          <w:sz w:val="26"/>
          <w:szCs w:val="26"/>
          <w:lang w:val="ro-RO"/>
        </w:rPr>
        <w:t>Astfel, în cazul în care:</w:t>
      </w:r>
    </w:p>
    <w:p w:rsidR="00A64677" w:rsidRDefault="00A64677" w:rsidP="00A64677">
      <w:pPr>
        <w:jc w:val="both"/>
        <w:rPr>
          <w:sz w:val="26"/>
          <w:szCs w:val="26"/>
          <w:lang w:val="ro-RO"/>
        </w:rPr>
      </w:pPr>
      <w:r>
        <w:rPr>
          <w:sz w:val="26"/>
          <w:szCs w:val="26"/>
          <w:lang w:val="ro-RO"/>
        </w:rPr>
        <w:t xml:space="preserve">- prelucrarea în alt scop decât cel pentru care datele cu caracter personal au fost colectate, </w:t>
      </w:r>
    </w:p>
    <w:p w:rsidR="00A64677" w:rsidRDefault="00A64677" w:rsidP="00A64677">
      <w:pPr>
        <w:jc w:val="both"/>
        <w:rPr>
          <w:sz w:val="26"/>
          <w:szCs w:val="26"/>
          <w:lang w:val="ro-RO"/>
        </w:rPr>
      </w:pPr>
      <w:r>
        <w:rPr>
          <w:sz w:val="26"/>
          <w:szCs w:val="26"/>
          <w:lang w:val="ro-RO"/>
        </w:rPr>
        <w:t xml:space="preserve">- nu se bazează pe consimţământul persoanei vizate sau pe dreptul Uniunii sau dreptul intern, </w:t>
      </w:r>
    </w:p>
    <w:p w:rsidR="00A64677" w:rsidRDefault="00A64677" w:rsidP="00A64677">
      <w:pPr>
        <w:jc w:val="both"/>
        <w:rPr>
          <w:sz w:val="26"/>
          <w:szCs w:val="26"/>
          <w:lang w:val="ro-RO"/>
        </w:rPr>
      </w:pPr>
      <w:r>
        <w:rPr>
          <w:sz w:val="26"/>
          <w:szCs w:val="26"/>
          <w:lang w:val="ro-RO"/>
        </w:rPr>
        <w:t xml:space="preserve">- constituie o măsură necesară şi proporţională într-o societate democratică pentru a proteja obiective legitime (expres prevăzute la art.23 alin. (1) din Regulament ), </w:t>
      </w:r>
    </w:p>
    <w:p w:rsidR="00A64677" w:rsidRDefault="00A64677" w:rsidP="00A64677">
      <w:pPr>
        <w:jc w:val="both"/>
        <w:rPr>
          <w:sz w:val="26"/>
          <w:szCs w:val="26"/>
          <w:lang w:val="ro-RO"/>
        </w:rPr>
      </w:pPr>
      <w:r>
        <w:rPr>
          <w:b/>
          <w:sz w:val="26"/>
          <w:szCs w:val="26"/>
          <w:lang w:val="ro-RO"/>
        </w:rPr>
        <w:t>pentru a stabili dacă prelucrarea în alt scop este compatibilă</w:t>
      </w:r>
      <w:r>
        <w:rPr>
          <w:sz w:val="26"/>
          <w:szCs w:val="26"/>
          <w:lang w:val="ro-RO"/>
        </w:rPr>
        <w:t xml:space="preserve"> cu scopul pentru care datele cu caracter personal au fost colectate iniţial, </w:t>
      </w:r>
      <w:r>
        <w:rPr>
          <w:b/>
          <w:sz w:val="26"/>
          <w:szCs w:val="26"/>
          <w:lang w:val="ro-RO"/>
        </w:rPr>
        <w:t>operatorul, ia în considerare</w:t>
      </w:r>
      <w:r>
        <w:rPr>
          <w:sz w:val="26"/>
          <w:szCs w:val="26"/>
          <w:lang w:val="ro-RO"/>
        </w:rPr>
        <w:t xml:space="preserve">, printre altele: </w:t>
      </w:r>
    </w:p>
    <w:p w:rsidR="00A64677" w:rsidRDefault="00A64677" w:rsidP="00A64677">
      <w:pPr>
        <w:jc w:val="both"/>
        <w:rPr>
          <w:sz w:val="26"/>
          <w:szCs w:val="26"/>
          <w:lang w:val="ro-RO"/>
        </w:rPr>
      </w:pPr>
      <w:r>
        <w:rPr>
          <w:sz w:val="26"/>
          <w:szCs w:val="26"/>
          <w:lang w:val="ro-RO"/>
        </w:rPr>
        <w:t xml:space="preserve">(a) orice legătură dintre scopurile în care datele cu caracter personal au fost colectate şi scopurile prelucrării ulterioare preconizate; </w:t>
      </w:r>
    </w:p>
    <w:p w:rsidR="00A64677" w:rsidRDefault="00A64677" w:rsidP="00A64677">
      <w:pPr>
        <w:jc w:val="both"/>
        <w:rPr>
          <w:sz w:val="26"/>
          <w:szCs w:val="26"/>
          <w:lang w:val="ro-RO"/>
        </w:rPr>
      </w:pPr>
      <w:r>
        <w:rPr>
          <w:sz w:val="26"/>
          <w:szCs w:val="26"/>
          <w:lang w:val="ro-RO"/>
        </w:rPr>
        <w:t xml:space="preserve">(b) contextul în care datele cu caracter personal au fost colectate, în special în ceea ce priveşte relaţia dintre persoanele vizate şi operator; </w:t>
      </w:r>
    </w:p>
    <w:p w:rsidR="00A64677" w:rsidRDefault="00A64677" w:rsidP="00A64677">
      <w:pPr>
        <w:jc w:val="both"/>
        <w:rPr>
          <w:sz w:val="26"/>
          <w:szCs w:val="26"/>
          <w:lang w:val="ro-RO"/>
        </w:rPr>
      </w:pPr>
      <w:r>
        <w:rPr>
          <w:sz w:val="26"/>
          <w:szCs w:val="26"/>
          <w:lang w:val="ro-RO"/>
        </w:rPr>
        <w:t xml:space="preserve">(c) natura datelor cu caracter personal, în special în cazul prelucrării unor categorii speciale de date cu caracter personal sau în cazul în care sunt prelucrate date cu caracter personal referitoare la condamnări penale şi infracţiuni; </w:t>
      </w:r>
    </w:p>
    <w:p w:rsidR="00A64677" w:rsidRDefault="00A64677" w:rsidP="00A64677">
      <w:pPr>
        <w:jc w:val="both"/>
        <w:rPr>
          <w:sz w:val="26"/>
          <w:szCs w:val="26"/>
          <w:lang w:val="ro-RO"/>
        </w:rPr>
      </w:pPr>
      <w:r>
        <w:rPr>
          <w:sz w:val="26"/>
          <w:szCs w:val="26"/>
          <w:lang w:val="ro-RO"/>
        </w:rPr>
        <w:t xml:space="preserve">(d) posibilele consecinţe asupra persoanelor vizate ale prelucrării ulterioare preconizate; </w:t>
      </w:r>
    </w:p>
    <w:p w:rsidR="00A64677" w:rsidRDefault="00A64677" w:rsidP="00A64677">
      <w:pPr>
        <w:jc w:val="both"/>
        <w:rPr>
          <w:sz w:val="26"/>
          <w:szCs w:val="26"/>
          <w:lang w:val="ro-RO"/>
        </w:rPr>
      </w:pPr>
      <w:r>
        <w:rPr>
          <w:sz w:val="26"/>
          <w:szCs w:val="26"/>
          <w:lang w:val="ro-RO"/>
        </w:rPr>
        <w:t>(e) existenţa unor garanţii adecvate, care pot include criptarea sau pseudonimizarea.</w:t>
      </w:r>
    </w:p>
    <w:p w:rsidR="00A64677" w:rsidRDefault="00A64677" w:rsidP="00A64677">
      <w:pPr>
        <w:jc w:val="both"/>
        <w:rPr>
          <w:sz w:val="26"/>
          <w:szCs w:val="26"/>
          <w:lang w:val="ro-RO"/>
        </w:rPr>
      </w:pPr>
    </w:p>
    <w:p w:rsidR="00A64677" w:rsidRDefault="00A64677" w:rsidP="00A64677">
      <w:pPr>
        <w:rPr>
          <w:b/>
          <w:sz w:val="26"/>
          <w:szCs w:val="26"/>
          <w:lang w:val="ro-RO"/>
        </w:rPr>
      </w:pPr>
    </w:p>
    <w:p w:rsidR="00E13A4E" w:rsidRDefault="00E13A4E" w:rsidP="00A64677">
      <w:pPr>
        <w:rPr>
          <w:b/>
          <w:sz w:val="26"/>
          <w:szCs w:val="26"/>
          <w:lang w:val="ro-RO"/>
        </w:rPr>
      </w:pPr>
    </w:p>
    <w:p w:rsidR="00717E83" w:rsidRPr="005A6CF2" w:rsidRDefault="00425EDD" w:rsidP="00717E83">
      <w:pPr>
        <w:jc w:val="center"/>
        <w:rPr>
          <w:b/>
          <w:i/>
          <w:sz w:val="26"/>
          <w:szCs w:val="26"/>
          <w:lang w:val="ro-RO"/>
        </w:rPr>
      </w:pPr>
      <w:r w:rsidRPr="00C109E0">
        <w:rPr>
          <w:b/>
          <w:sz w:val="26"/>
          <w:szCs w:val="26"/>
          <w:lang w:val="ro-RO"/>
        </w:rPr>
        <w:t>CONSIMŢĂMÂNTUL PERSOANEI VIZATE - CONDIŢII</w:t>
      </w:r>
      <w:r w:rsidRPr="00C109E0">
        <w:rPr>
          <w:sz w:val="26"/>
          <w:szCs w:val="26"/>
          <w:lang w:val="ro-RO"/>
        </w:rPr>
        <w:t xml:space="preserve"> </w:t>
      </w:r>
      <w:r w:rsidR="00717E83" w:rsidRPr="00C109E0">
        <w:rPr>
          <w:sz w:val="26"/>
          <w:szCs w:val="26"/>
          <w:lang w:val="ro-RO"/>
        </w:rPr>
        <w:t>(art.7)</w:t>
      </w:r>
      <w:r w:rsidR="00717E83" w:rsidRPr="000F485C">
        <w:rPr>
          <w:b/>
          <w:i/>
          <w:sz w:val="26"/>
          <w:szCs w:val="26"/>
          <w:lang w:val="ro-RO"/>
        </w:rPr>
        <w:t xml:space="preserve"> </w:t>
      </w:r>
      <w:r w:rsidR="00717E83" w:rsidRPr="00776BA1">
        <w:rPr>
          <w:b/>
          <w:i/>
          <w:sz w:val="26"/>
          <w:szCs w:val="26"/>
          <w:lang w:val="ro-RO"/>
        </w:rPr>
        <w:t>Regulamentul (UE) 2016/679</w:t>
      </w:r>
      <w:r w:rsidR="00717E83" w:rsidRPr="00776BA1">
        <w:rPr>
          <w:sz w:val="26"/>
          <w:szCs w:val="26"/>
          <w:lang w:val="ro-RO"/>
        </w:rPr>
        <w:t xml:space="preserve"> </w:t>
      </w:r>
      <w:r w:rsidR="00717E83" w:rsidRPr="005A6CF2">
        <w:rPr>
          <w:b/>
          <w:i/>
          <w:sz w:val="26"/>
          <w:szCs w:val="26"/>
          <w:lang w:val="ro-RO"/>
        </w:rPr>
        <w:t>privind protecția persoanelor fizice în ceea ce privește prelucrarea datelor cu caracter personal și privind libera circulație a acestor date</w:t>
      </w:r>
    </w:p>
    <w:p w:rsidR="00717E83" w:rsidRPr="00C109E0" w:rsidRDefault="00717E83" w:rsidP="00717E83">
      <w:pPr>
        <w:jc w:val="both"/>
        <w:rPr>
          <w:sz w:val="26"/>
          <w:szCs w:val="26"/>
          <w:lang w:val="ro-RO"/>
        </w:rPr>
      </w:pPr>
    </w:p>
    <w:p w:rsidR="00717E83" w:rsidRPr="00C109E0" w:rsidRDefault="00717E83" w:rsidP="00717E83">
      <w:pPr>
        <w:jc w:val="both"/>
        <w:rPr>
          <w:sz w:val="26"/>
          <w:szCs w:val="26"/>
          <w:lang w:val="ro-RO"/>
        </w:rPr>
      </w:pPr>
      <w:r w:rsidRPr="00C109E0">
        <w:rPr>
          <w:sz w:val="26"/>
          <w:szCs w:val="26"/>
          <w:lang w:val="ro-RO"/>
        </w:rPr>
        <w:t xml:space="preserve">În cazul în care prelucrarea se bazează pe consimţământ, operatorul trebuie să fie în măsură </w:t>
      </w:r>
      <w:r w:rsidRPr="00C109E0">
        <w:rPr>
          <w:b/>
          <w:sz w:val="26"/>
          <w:szCs w:val="26"/>
          <w:lang w:val="ro-RO"/>
        </w:rPr>
        <w:t>să demonstreze</w:t>
      </w:r>
      <w:r w:rsidRPr="00C109E0">
        <w:rPr>
          <w:sz w:val="26"/>
          <w:szCs w:val="26"/>
          <w:lang w:val="ro-RO"/>
        </w:rPr>
        <w:t xml:space="preserve"> că persoana vizată şi-a dat consimţământul pentru prelucrarea datelor sale cu caracter personal.</w:t>
      </w:r>
    </w:p>
    <w:p w:rsidR="00717E83" w:rsidRPr="009B0264" w:rsidRDefault="00717E83" w:rsidP="00717E83">
      <w:pPr>
        <w:jc w:val="both"/>
        <w:rPr>
          <w:sz w:val="16"/>
          <w:szCs w:val="16"/>
          <w:lang w:val="ro-RO"/>
        </w:rPr>
      </w:pPr>
    </w:p>
    <w:p w:rsidR="00717E83" w:rsidRPr="00C109E0" w:rsidRDefault="00717E83" w:rsidP="00717E83">
      <w:pPr>
        <w:jc w:val="both"/>
        <w:rPr>
          <w:sz w:val="26"/>
          <w:szCs w:val="26"/>
          <w:lang w:val="ro-RO"/>
        </w:rPr>
      </w:pPr>
      <w:r w:rsidRPr="00C109E0">
        <w:rPr>
          <w:sz w:val="26"/>
          <w:szCs w:val="26"/>
          <w:lang w:val="ro-RO"/>
        </w:rPr>
        <w:t xml:space="preserve">În cazul în care consimţământul persoanei vizate este dat în contextul unei </w:t>
      </w:r>
      <w:r w:rsidRPr="00C109E0">
        <w:rPr>
          <w:b/>
          <w:sz w:val="26"/>
          <w:szCs w:val="26"/>
          <w:lang w:val="ro-RO"/>
        </w:rPr>
        <w:t>declaraţii scrise care se referă şi la alte aspecte</w:t>
      </w:r>
      <w:r w:rsidRPr="00C109E0">
        <w:rPr>
          <w:sz w:val="26"/>
          <w:szCs w:val="26"/>
          <w:lang w:val="ro-RO"/>
        </w:rPr>
        <w:t xml:space="preserve">, cererea privind </w:t>
      </w:r>
      <w:r w:rsidRPr="00C109E0">
        <w:rPr>
          <w:b/>
          <w:sz w:val="26"/>
          <w:szCs w:val="26"/>
          <w:lang w:val="ro-RO"/>
        </w:rPr>
        <w:t>consimţământul</w:t>
      </w:r>
      <w:r w:rsidRPr="00C109E0">
        <w:rPr>
          <w:sz w:val="26"/>
          <w:szCs w:val="26"/>
          <w:lang w:val="ro-RO"/>
        </w:rPr>
        <w:t xml:space="preserve"> trebuie să fie prezentată </w:t>
      </w:r>
      <w:r w:rsidRPr="00C109E0">
        <w:rPr>
          <w:b/>
          <w:sz w:val="26"/>
          <w:szCs w:val="26"/>
          <w:lang w:val="ro-RO"/>
        </w:rPr>
        <w:t>într-o formă care o diferenţiază în mod clar</w:t>
      </w:r>
      <w:r w:rsidRPr="00C109E0">
        <w:rPr>
          <w:sz w:val="26"/>
          <w:szCs w:val="26"/>
          <w:lang w:val="ro-RO"/>
        </w:rPr>
        <w:t xml:space="preserve"> de celelalte aspecte, într-o formă inteligibilă şi uşor accesibilă, utilizând un </w:t>
      </w:r>
      <w:r w:rsidRPr="00C109E0">
        <w:rPr>
          <w:b/>
          <w:sz w:val="26"/>
          <w:szCs w:val="26"/>
          <w:lang w:val="ro-RO"/>
        </w:rPr>
        <w:t>limbaj clar şi simplu</w:t>
      </w:r>
      <w:r w:rsidRPr="00C109E0">
        <w:rPr>
          <w:sz w:val="26"/>
          <w:szCs w:val="26"/>
          <w:lang w:val="ro-RO"/>
        </w:rPr>
        <w:t>. Nicio parte a respectivei declaraţii, care constituie o încălcare a dispoziţiilor Regulamentului, nu este obligatorie.</w:t>
      </w:r>
    </w:p>
    <w:p w:rsidR="00717E83" w:rsidRPr="009B0264" w:rsidRDefault="00717E83" w:rsidP="00717E83">
      <w:pPr>
        <w:jc w:val="both"/>
        <w:rPr>
          <w:sz w:val="16"/>
          <w:szCs w:val="16"/>
          <w:lang w:val="ro-RO"/>
        </w:rPr>
      </w:pPr>
    </w:p>
    <w:p w:rsidR="00717E83" w:rsidRPr="00C109E0" w:rsidRDefault="00717E83" w:rsidP="00717E83">
      <w:pPr>
        <w:jc w:val="both"/>
        <w:rPr>
          <w:b/>
          <w:sz w:val="26"/>
          <w:szCs w:val="26"/>
          <w:lang w:val="ro-RO"/>
        </w:rPr>
      </w:pPr>
      <w:r w:rsidRPr="00C109E0">
        <w:rPr>
          <w:b/>
          <w:sz w:val="26"/>
          <w:szCs w:val="26"/>
          <w:lang w:val="ro-RO"/>
        </w:rPr>
        <w:t xml:space="preserve">Persoana vizată are dreptul să îşi retragă în orice moment consimţământul. </w:t>
      </w:r>
    </w:p>
    <w:p w:rsidR="00717E83" w:rsidRPr="00C109E0" w:rsidRDefault="00717E83" w:rsidP="00717E83">
      <w:pPr>
        <w:jc w:val="both"/>
        <w:rPr>
          <w:sz w:val="26"/>
          <w:szCs w:val="26"/>
          <w:lang w:val="ro-RO"/>
        </w:rPr>
      </w:pPr>
      <w:r w:rsidRPr="00C109E0">
        <w:rPr>
          <w:sz w:val="26"/>
          <w:szCs w:val="26"/>
          <w:lang w:val="ro-RO"/>
        </w:rPr>
        <w:lastRenderedPageBreak/>
        <w:t xml:space="preserve">Retragerea consimţământului nu afectează legalitatea prelucrării efectuate pe baza consimţământului </w:t>
      </w:r>
      <w:r w:rsidRPr="00C109E0">
        <w:rPr>
          <w:b/>
          <w:sz w:val="26"/>
          <w:szCs w:val="26"/>
          <w:lang w:val="ro-RO"/>
        </w:rPr>
        <w:t>înainte de retragerea acestuia</w:t>
      </w:r>
      <w:r w:rsidRPr="00C109E0">
        <w:rPr>
          <w:sz w:val="26"/>
          <w:szCs w:val="26"/>
          <w:lang w:val="ro-RO"/>
        </w:rPr>
        <w:t>. Înainte de acordarea consimţământului, persoana vizată este informată cu privire la acest lucru. Retragerea consimţământului se face la fel de simplu ca acordarea acestuia.</w:t>
      </w:r>
    </w:p>
    <w:p w:rsidR="00717E83" w:rsidRPr="009B0264" w:rsidRDefault="00717E83" w:rsidP="00717E83">
      <w:pPr>
        <w:jc w:val="both"/>
        <w:rPr>
          <w:sz w:val="16"/>
          <w:szCs w:val="16"/>
          <w:lang w:val="ro-RO"/>
        </w:rPr>
      </w:pPr>
    </w:p>
    <w:p w:rsidR="00717E83" w:rsidRPr="00C109E0" w:rsidRDefault="00717E83" w:rsidP="00717E83">
      <w:pPr>
        <w:jc w:val="both"/>
        <w:rPr>
          <w:sz w:val="26"/>
          <w:szCs w:val="26"/>
          <w:lang w:val="ro-RO"/>
        </w:rPr>
      </w:pPr>
      <w:r w:rsidRPr="00C109E0">
        <w:rPr>
          <w:sz w:val="26"/>
          <w:szCs w:val="26"/>
          <w:lang w:val="ro-RO"/>
        </w:rPr>
        <w:t xml:space="preserve">Atunci când </w:t>
      </w:r>
      <w:r w:rsidRPr="00C109E0">
        <w:rPr>
          <w:b/>
          <w:sz w:val="26"/>
          <w:szCs w:val="26"/>
          <w:lang w:val="ro-RO"/>
        </w:rPr>
        <w:t>se evaluează dacă consimţământul este dat în mod liber</w:t>
      </w:r>
      <w:r w:rsidRPr="00C109E0">
        <w:rPr>
          <w:sz w:val="26"/>
          <w:szCs w:val="26"/>
          <w:lang w:val="ro-RO"/>
        </w:rPr>
        <w:t xml:space="preserve">, se ţine seama cât mai mult de faptul că, printre altele, executarea unui contract, inclusiv </w:t>
      </w:r>
      <w:r w:rsidRPr="00C109E0">
        <w:rPr>
          <w:b/>
          <w:sz w:val="26"/>
          <w:szCs w:val="26"/>
          <w:lang w:val="ro-RO"/>
        </w:rPr>
        <w:t>prestarea unui serviciu, este condiţionată sau nu de consimţământul</w:t>
      </w:r>
      <w:r w:rsidRPr="00C109E0">
        <w:rPr>
          <w:sz w:val="26"/>
          <w:szCs w:val="26"/>
          <w:lang w:val="ro-RO"/>
        </w:rPr>
        <w:t xml:space="preserve"> cu privire la prelucrarea datelor cu caracter personal care nu este necesară pentru executarea acestui contract.</w:t>
      </w:r>
    </w:p>
    <w:p w:rsidR="00717E83" w:rsidRPr="009B0264" w:rsidRDefault="00717E83" w:rsidP="00717E83">
      <w:pPr>
        <w:jc w:val="both"/>
        <w:rPr>
          <w:sz w:val="16"/>
          <w:szCs w:val="16"/>
          <w:lang w:val="ro-RO"/>
        </w:rPr>
      </w:pPr>
    </w:p>
    <w:p w:rsidR="00717E83" w:rsidRPr="00C109E0" w:rsidRDefault="00717E83" w:rsidP="00717E83">
      <w:pPr>
        <w:jc w:val="both"/>
        <w:rPr>
          <w:sz w:val="26"/>
          <w:szCs w:val="26"/>
          <w:lang w:val="ro-RO"/>
        </w:rPr>
      </w:pPr>
      <w:r w:rsidRPr="00C109E0">
        <w:rPr>
          <w:sz w:val="26"/>
          <w:szCs w:val="26"/>
          <w:lang w:val="ro-RO"/>
        </w:rPr>
        <w:t xml:space="preserve">Reiterăm faptul că </w:t>
      </w:r>
      <w:r w:rsidRPr="00C109E0">
        <w:rPr>
          <w:b/>
          <w:sz w:val="26"/>
          <w:szCs w:val="26"/>
          <w:lang w:val="ro-RO"/>
        </w:rPr>
        <w:t>în situaţia autorităţilor publice</w:t>
      </w:r>
      <w:r w:rsidRPr="00C109E0">
        <w:rPr>
          <w:sz w:val="26"/>
          <w:szCs w:val="26"/>
          <w:lang w:val="ro-RO"/>
        </w:rPr>
        <w:t xml:space="preserve">, datorită faptului că acestea beneficiază de un înalt grad de specializare (abilitările acestora sunt expres prevăzute de lege), de regulă, </w:t>
      </w:r>
      <w:r w:rsidRPr="00C109E0">
        <w:rPr>
          <w:b/>
          <w:sz w:val="26"/>
          <w:szCs w:val="26"/>
          <w:lang w:val="ro-RO"/>
        </w:rPr>
        <w:t>o prelucrare</w:t>
      </w:r>
      <w:r w:rsidRPr="00C109E0">
        <w:rPr>
          <w:sz w:val="26"/>
          <w:szCs w:val="26"/>
          <w:lang w:val="ro-RO"/>
        </w:rPr>
        <w:t xml:space="preserve"> a datelor cu caracter personal care vizează exercitarea funcţiilor cu care respectiva autoritate publică a fost învestită </w:t>
      </w:r>
      <w:r w:rsidRPr="00C109E0">
        <w:rPr>
          <w:b/>
          <w:sz w:val="26"/>
          <w:szCs w:val="26"/>
          <w:lang w:val="ro-RO"/>
        </w:rPr>
        <w:t>nu se poate baza pe consimţământul persoanei vizate</w:t>
      </w:r>
      <w:r w:rsidRPr="00C109E0">
        <w:rPr>
          <w:sz w:val="26"/>
          <w:szCs w:val="26"/>
          <w:lang w:val="ro-RO"/>
        </w:rPr>
        <w:t xml:space="preserve">, </w:t>
      </w:r>
      <w:r w:rsidRPr="00C109E0">
        <w:rPr>
          <w:b/>
          <w:sz w:val="26"/>
          <w:szCs w:val="26"/>
          <w:lang w:val="ro-RO"/>
        </w:rPr>
        <w:t>ci pe existenţa unei dispoziţii legale exprese</w:t>
      </w:r>
      <w:r w:rsidRPr="00C109E0">
        <w:rPr>
          <w:sz w:val="26"/>
          <w:szCs w:val="26"/>
          <w:lang w:val="ro-RO"/>
        </w:rPr>
        <w:t>.</w:t>
      </w:r>
    </w:p>
    <w:p w:rsidR="00717E83" w:rsidRPr="009B0264" w:rsidRDefault="00717E83" w:rsidP="00717E83">
      <w:pPr>
        <w:jc w:val="both"/>
        <w:rPr>
          <w:sz w:val="16"/>
          <w:szCs w:val="16"/>
          <w:lang w:val="ro-RO"/>
        </w:rPr>
      </w:pPr>
    </w:p>
    <w:p w:rsidR="00717E83" w:rsidRPr="00C109E0" w:rsidRDefault="00717E83" w:rsidP="00717E83">
      <w:pPr>
        <w:jc w:val="both"/>
        <w:rPr>
          <w:sz w:val="26"/>
          <w:szCs w:val="26"/>
          <w:lang w:val="ro-RO"/>
        </w:rPr>
      </w:pPr>
      <w:r w:rsidRPr="00C109E0">
        <w:rPr>
          <w:sz w:val="26"/>
          <w:szCs w:val="26"/>
          <w:lang w:val="ro-RO"/>
        </w:rPr>
        <w:t xml:space="preserve">De asemenea, precizăm faptul că prelucrarea datelor </w:t>
      </w:r>
      <w:r w:rsidRPr="00C109E0">
        <w:rPr>
          <w:b/>
          <w:sz w:val="26"/>
          <w:szCs w:val="26"/>
          <w:lang w:val="ro-RO"/>
        </w:rPr>
        <w:t>pe baza consimţământului</w:t>
      </w:r>
      <w:r w:rsidRPr="00C109E0">
        <w:rPr>
          <w:sz w:val="26"/>
          <w:szCs w:val="26"/>
          <w:lang w:val="ro-RO"/>
        </w:rPr>
        <w:t xml:space="preserve"> persoanei vizate poate fi întâlnită în cazul autorităţilor publice în special în situaţiile care se încadrează </w:t>
      </w:r>
      <w:r w:rsidRPr="00C109E0">
        <w:rPr>
          <w:b/>
          <w:sz w:val="26"/>
          <w:szCs w:val="26"/>
          <w:lang w:val="ro-RO"/>
        </w:rPr>
        <w:t>în categoria prelucrărilor în scopuri administrative</w:t>
      </w:r>
      <w:r w:rsidRPr="00C109E0">
        <w:rPr>
          <w:b/>
          <w:sz w:val="26"/>
          <w:szCs w:val="26"/>
          <w:vertAlign w:val="superscript"/>
          <w:lang w:val="ro-RO"/>
        </w:rPr>
        <w:footnoteReference w:id="2"/>
      </w:r>
      <w:r w:rsidRPr="00C109E0">
        <w:rPr>
          <w:sz w:val="26"/>
          <w:szCs w:val="26"/>
          <w:lang w:val="ro-RO"/>
        </w:rPr>
        <w:t>, fără de care, însă, o instituţie nu poate funcţiona (gestionarea resurselor umane, gestiune economico-administrativă etc.).</w:t>
      </w:r>
    </w:p>
    <w:p w:rsidR="00BF5D2A" w:rsidRDefault="00BF5D2A" w:rsidP="00717E83">
      <w:pPr>
        <w:jc w:val="both"/>
        <w:rPr>
          <w:sz w:val="26"/>
          <w:szCs w:val="26"/>
          <w:lang w:val="ro-RO"/>
        </w:rPr>
      </w:pPr>
    </w:p>
    <w:p w:rsidR="00717E83" w:rsidRPr="00C109E0" w:rsidRDefault="00717E83" w:rsidP="00717E83">
      <w:pPr>
        <w:jc w:val="both"/>
        <w:rPr>
          <w:sz w:val="26"/>
          <w:szCs w:val="26"/>
          <w:lang w:val="ro-RO"/>
        </w:rPr>
      </w:pPr>
      <w:r w:rsidRPr="00C109E0">
        <w:rPr>
          <w:sz w:val="26"/>
          <w:szCs w:val="26"/>
          <w:lang w:val="ro-RO"/>
        </w:rPr>
        <w:t>Totuşi, precizăm faptul că şi în cazul acestor prelucrări (în scopuri administrative) există dispoziţii legale expres care reglementează procedura care trebuie urmată.</w:t>
      </w:r>
    </w:p>
    <w:p w:rsidR="00717E83" w:rsidRPr="00114EB1" w:rsidRDefault="00717E83" w:rsidP="00717E83">
      <w:pPr>
        <w:jc w:val="both"/>
        <w:rPr>
          <w:sz w:val="16"/>
          <w:szCs w:val="16"/>
          <w:lang w:val="ro-RO"/>
        </w:rPr>
      </w:pPr>
    </w:p>
    <w:p w:rsidR="00717E83" w:rsidRPr="00C109E0" w:rsidRDefault="00717E83" w:rsidP="00717E83">
      <w:pPr>
        <w:jc w:val="both"/>
        <w:rPr>
          <w:sz w:val="26"/>
          <w:szCs w:val="26"/>
          <w:lang w:val="ro-RO"/>
        </w:rPr>
      </w:pPr>
      <w:r w:rsidRPr="00C109E0">
        <w:rPr>
          <w:sz w:val="26"/>
          <w:szCs w:val="26"/>
          <w:lang w:val="ro-RO"/>
        </w:rPr>
        <w:t xml:space="preserve">Pe de altă parte, reiterăm situaţia prelucrărilor în situaţia cărora este incidentă o </w:t>
      </w:r>
      <w:r w:rsidRPr="00C109E0">
        <w:rPr>
          <w:b/>
          <w:sz w:val="26"/>
          <w:szCs w:val="26"/>
          <w:lang w:val="ro-RO"/>
        </w:rPr>
        <w:t>stare de dependenţă</w:t>
      </w:r>
      <w:r w:rsidRPr="00C109E0">
        <w:rPr>
          <w:sz w:val="26"/>
          <w:szCs w:val="26"/>
          <w:lang w:val="ro-RO"/>
        </w:rPr>
        <w:t xml:space="preserve"> (un raport juridic preexistent care </w:t>
      </w:r>
      <w:r w:rsidRPr="00C109E0">
        <w:rPr>
          <w:b/>
          <w:sz w:val="26"/>
          <w:szCs w:val="26"/>
          <w:lang w:val="ro-RO"/>
        </w:rPr>
        <w:t>plasează persoana vizată într-o situaţie de inferioritate faţă de operatorul</w:t>
      </w:r>
      <w:r w:rsidRPr="00C109E0">
        <w:rPr>
          <w:sz w:val="26"/>
          <w:szCs w:val="26"/>
          <w:lang w:val="ro-RO"/>
        </w:rPr>
        <w:t xml:space="preserve"> de date cu caracter personal). Într-o astfel de situaţie nu poate fi acceptată o prelucrare de date cu caracter personal bazată pe consimţământul persoanei vizate decât în situaţia în care este evident că prelucrarea a fost </w:t>
      </w:r>
      <w:r w:rsidRPr="00C109E0">
        <w:rPr>
          <w:b/>
          <w:sz w:val="26"/>
          <w:szCs w:val="26"/>
          <w:lang w:val="ro-RO"/>
        </w:rPr>
        <w:t>în beneficiul persoanei vizate</w:t>
      </w:r>
      <w:r w:rsidRPr="00C109E0">
        <w:rPr>
          <w:sz w:val="26"/>
          <w:szCs w:val="26"/>
          <w:lang w:val="ro-RO"/>
        </w:rPr>
        <w:t>. Trebuie avut în vedere faptul că, şi într-o astfel de situaţie există reglementări exprese care stabilesc operaţiunile de prelucrare (procedura). Spre exemplu, în situaţia gestiunii resurselor umane există dispoziţii legale exprese care stabilesc procedura acordării concediului de odihnă, persoana vizată având doar iniţiativa demarării procedurile expres prevăzute de actele normative în vigoare.</w:t>
      </w:r>
    </w:p>
    <w:p w:rsidR="00717E83" w:rsidRPr="00114EB1" w:rsidRDefault="00717E83" w:rsidP="00717E83">
      <w:pPr>
        <w:jc w:val="both"/>
        <w:rPr>
          <w:sz w:val="16"/>
          <w:szCs w:val="16"/>
          <w:lang w:val="ro-RO"/>
        </w:rPr>
      </w:pPr>
    </w:p>
    <w:p w:rsidR="00717E83" w:rsidRPr="00C109E0" w:rsidRDefault="00717E83" w:rsidP="00717E83">
      <w:pPr>
        <w:jc w:val="both"/>
        <w:rPr>
          <w:sz w:val="26"/>
          <w:szCs w:val="26"/>
          <w:lang w:val="ro-RO"/>
        </w:rPr>
      </w:pPr>
      <w:r w:rsidRPr="00C109E0">
        <w:rPr>
          <w:b/>
          <w:sz w:val="26"/>
          <w:szCs w:val="26"/>
          <w:lang w:val="ro-RO"/>
        </w:rPr>
        <w:t>Categorii speciale de date</w:t>
      </w:r>
      <w:r w:rsidRPr="00C109E0">
        <w:rPr>
          <w:sz w:val="26"/>
          <w:szCs w:val="26"/>
          <w:lang w:val="ro-RO"/>
        </w:rPr>
        <w:t xml:space="preserve"> (art. 9)</w:t>
      </w:r>
    </w:p>
    <w:p w:rsidR="00717E83" w:rsidRPr="00C109E0" w:rsidRDefault="00717E83" w:rsidP="00717E83">
      <w:pPr>
        <w:jc w:val="both"/>
        <w:rPr>
          <w:sz w:val="26"/>
          <w:szCs w:val="26"/>
          <w:lang w:val="ro-RO"/>
        </w:rPr>
      </w:pPr>
      <w:r w:rsidRPr="00C109E0">
        <w:rPr>
          <w:b/>
          <w:sz w:val="26"/>
          <w:szCs w:val="26"/>
          <w:lang w:val="ro-RO"/>
        </w:rPr>
        <w:t>Se interzice prelucrarea</w:t>
      </w:r>
      <w:r w:rsidRPr="00C109E0">
        <w:rPr>
          <w:sz w:val="26"/>
          <w:szCs w:val="26"/>
          <w:lang w:val="ro-RO"/>
        </w:rPr>
        <w:t xml:space="preserve"> de date cu caracter personal care dezvăluie:</w:t>
      </w:r>
    </w:p>
    <w:p w:rsidR="00717E83" w:rsidRPr="00C109E0" w:rsidRDefault="00717E83" w:rsidP="00717E83">
      <w:pPr>
        <w:ind w:firstLine="720"/>
        <w:jc w:val="both"/>
        <w:rPr>
          <w:sz w:val="26"/>
          <w:szCs w:val="26"/>
          <w:lang w:val="ro-RO"/>
        </w:rPr>
      </w:pPr>
      <w:r w:rsidRPr="00C109E0">
        <w:rPr>
          <w:sz w:val="26"/>
          <w:szCs w:val="26"/>
          <w:lang w:val="ro-RO"/>
        </w:rPr>
        <w:t xml:space="preserve">- originea rasială sau etnică </w:t>
      </w:r>
    </w:p>
    <w:p w:rsidR="00717E83" w:rsidRPr="00C109E0" w:rsidRDefault="00717E83" w:rsidP="00717E83">
      <w:pPr>
        <w:ind w:firstLine="720"/>
        <w:jc w:val="both"/>
        <w:rPr>
          <w:sz w:val="26"/>
          <w:szCs w:val="26"/>
          <w:lang w:val="ro-RO"/>
        </w:rPr>
      </w:pPr>
      <w:r w:rsidRPr="00C109E0">
        <w:rPr>
          <w:sz w:val="26"/>
          <w:szCs w:val="26"/>
          <w:lang w:val="ro-RO"/>
        </w:rPr>
        <w:t xml:space="preserve">- opiniile politice </w:t>
      </w:r>
    </w:p>
    <w:p w:rsidR="00717E83" w:rsidRPr="00C109E0" w:rsidRDefault="00717E83" w:rsidP="00717E83">
      <w:pPr>
        <w:ind w:firstLine="720"/>
        <w:jc w:val="both"/>
        <w:rPr>
          <w:sz w:val="26"/>
          <w:szCs w:val="26"/>
          <w:lang w:val="ro-RO"/>
        </w:rPr>
      </w:pPr>
      <w:r w:rsidRPr="00C109E0">
        <w:rPr>
          <w:sz w:val="26"/>
          <w:szCs w:val="26"/>
          <w:lang w:val="ro-RO"/>
        </w:rPr>
        <w:t xml:space="preserve">- confesiunea religioasă  </w:t>
      </w:r>
    </w:p>
    <w:p w:rsidR="00717E83" w:rsidRPr="00C109E0" w:rsidRDefault="00717E83" w:rsidP="00717E83">
      <w:pPr>
        <w:ind w:firstLine="720"/>
        <w:jc w:val="both"/>
        <w:rPr>
          <w:sz w:val="26"/>
          <w:szCs w:val="26"/>
          <w:lang w:val="ro-RO"/>
        </w:rPr>
      </w:pPr>
      <w:r w:rsidRPr="00C109E0">
        <w:rPr>
          <w:sz w:val="26"/>
          <w:szCs w:val="26"/>
          <w:lang w:val="ro-RO"/>
        </w:rPr>
        <w:t xml:space="preserve">- convingerile filozofice  </w:t>
      </w:r>
    </w:p>
    <w:p w:rsidR="00717E83" w:rsidRPr="00C109E0" w:rsidRDefault="00717E83" w:rsidP="00717E83">
      <w:pPr>
        <w:ind w:firstLine="720"/>
        <w:jc w:val="both"/>
        <w:rPr>
          <w:sz w:val="26"/>
          <w:szCs w:val="26"/>
          <w:lang w:val="ro-RO"/>
        </w:rPr>
      </w:pPr>
      <w:r w:rsidRPr="00C109E0">
        <w:rPr>
          <w:sz w:val="26"/>
          <w:szCs w:val="26"/>
          <w:lang w:val="ro-RO"/>
        </w:rPr>
        <w:t>- apartenenţa la sindicate</w:t>
      </w:r>
    </w:p>
    <w:p w:rsidR="00717E83" w:rsidRPr="00C109E0" w:rsidRDefault="00717E83" w:rsidP="00717E83">
      <w:pPr>
        <w:jc w:val="both"/>
        <w:rPr>
          <w:sz w:val="26"/>
          <w:szCs w:val="26"/>
          <w:lang w:val="ro-RO"/>
        </w:rPr>
      </w:pPr>
      <w:r w:rsidRPr="00C109E0">
        <w:rPr>
          <w:sz w:val="26"/>
          <w:szCs w:val="26"/>
          <w:lang w:val="ro-RO"/>
        </w:rPr>
        <w:t>sau prelucrarea:</w:t>
      </w:r>
    </w:p>
    <w:p w:rsidR="00717E83" w:rsidRPr="00C109E0" w:rsidRDefault="00717E83" w:rsidP="00717E83">
      <w:pPr>
        <w:ind w:firstLine="720"/>
        <w:jc w:val="both"/>
        <w:rPr>
          <w:sz w:val="26"/>
          <w:szCs w:val="26"/>
          <w:lang w:val="ro-RO"/>
        </w:rPr>
      </w:pPr>
      <w:r w:rsidRPr="00C109E0">
        <w:rPr>
          <w:sz w:val="26"/>
          <w:szCs w:val="26"/>
          <w:lang w:val="ro-RO"/>
        </w:rPr>
        <w:lastRenderedPageBreak/>
        <w:t>- de date genetice</w:t>
      </w:r>
    </w:p>
    <w:p w:rsidR="00717E83" w:rsidRPr="00C109E0" w:rsidRDefault="00717E83" w:rsidP="00717E83">
      <w:pPr>
        <w:ind w:firstLine="720"/>
        <w:jc w:val="both"/>
        <w:rPr>
          <w:sz w:val="26"/>
          <w:szCs w:val="26"/>
          <w:lang w:val="ro-RO"/>
        </w:rPr>
      </w:pPr>
      <w:r w:rsidRPr="00C109E0">
        <w:rPr>
          <w:sz w:val="26"/>
          <w:szCs w:val="26"/>
          <w:lang w:val="ro-RO"/>
        </w:rPr>
        <w:t xml:space="preserve">- de date biometrice pentru identificarea unică a unei persoane fizice </w:t>
      </w:r>
    </w:p>
    <w:p w:rsidR="00717E83" w:rsidRPr="00C109E0" w:rsidRDefault="00717E83" w:rsidP="00717E83">
      <w:pPr>
        <w:ind w:firstLine="720"/>
        <w:jc w:val="both"/>
        <w:rPr>
          <w:sz w:val="26"/>
          <w:szCs w:val="26"/>
          <w:lang w:val="ro-RO"/>
        </w:rPr>
      </w:pPr>
      <w:r w:rsidRPr="00C109E0">
        <w:rPr>
          <w:sz w:val="26"/>
          <w:szCs w:val="26"/>
          <w:lang w:val="ro-RO"/>
        </w:rPr>
        <w:t xml:space="preserve">- de date privind sănătatea </w:t>
      </w:r>
    </w:p>
    <w:p w:rsidR="00717E83" w:rsidRPr="00C109E0" w:rsidRDefault="00717E83" w:rsidP="00717E83">
      <w:pPr>
        <w:ind w:firstLine="720"/>
        <w:jc w:val="both"/>
        <w:rPr>
          <w:sz w:val="26"/>
          <w:szCs w:val="26"/>
          <w:lang w:val="ro-RO"/>
        </w:rPr>
      </w:pPr>
      <w:r w:rsidRPr="00C109E0">
        <w:rPr>
          <w:sz w:val="26"/>
          <w:szCs w:val="26"/>
          <w:lang w:val="ro-RO"/>
        </w:rPr>
        <w:t>- de date privind viaţa sexuală sau orientarea sexuală.</w:t>
      </w:r>
    </w:p>
    <w:p w:rsidR="00717E83" w:rsidRPr="00114EB1" w:rsidRDefault="00717E83" w:rsidP="00717E83">
      <w:pPr>
        <w:jc w:val="both"/>
        <w:rPr>
          <w:sz w:val="16"/>
          <w:szCs w:val="16"/>
          <w:lang w:val="ro-RO"/>
        </w:rPr>
      </w:pPr>
    </w:p>
    <w:p w:rsidR="00717E83" w:rsidRPr="00C109E0" w:rsidRDefault="00717E83" w:rsidP="00717E83">
      <w:pPr>
        <w:jc w:val="both"/>
        <w:rPr>
          <w:sz w:val="26"/>
          <w:szCs w:val="26"/>
          <w:lang w:val="ro-RO"/>
        </w:rPr>
      </w:pPr>
      <w:r w:rsidRPr="00C109E0">
        <w:rPr>
          <w:sz w:val="26"/>
          <w:szCs w:val="26"/>
          <w:lang w:val="ro-RO"/>
        </w:rPr>
        <w:t>Norma stabileşte şi situaţiile (</w:t>
      </w:r>
      <w:r w:rsidRPr="00C109E0">
        <w:rPr>
          <w:b/>
          <w:sz w:val="26"/>
          <w:szCs w:val="26"/>
          <w:lang w:val="ro-RO"/>
        </w:rPr>
        <w:t>excepţiile</w:t>
      </w:r>
      <w:r w:rsidRPr="00C109E0">
        <w:rPr>
          <w:sz w:val="26"/>
          <w:szCs w:val="26"/>
          <w:lang w:val="ro-RO"/>
        </w:rPr>
        <w:t xml:space="preserve">) </w:t>
      </w:r>
      <w:r w:rsidRPr="00C109E0">
        <w:rPr>
          <w:b/>
          <w:sz w:val="26"/>
          <w:szCs w:val="26"/>
          <w:lang w:val="ro-RO"/>
        </w:rPr>
        <w:t>în care interdicţia nu este aplicabilă</w:t>
      </w:r>
      <w:r w:rsidRPr="00C109E0">
        <w:rPr>
          <w:sz w:val="26"/>
          <w:szCs w:val="26"/>
          <w:lang w:val="ro-RO"/>
        </w:rPr>
        <w:t>. Prin raportare la cadrul legal existent, faţă de excepţiile existente, au fost introduse următoarele situaţii:</w:t>
      </w:r>
    </w:p>
    <w:p w:rsidR="00717E83" w:rsidRPr="00C109E0" w:rsidRDefault="00717E83" w:rsidP="00717E83">
      <w:pPr>
        <w:jc w:val="both"/>
        <w:rPr>
          <w:sz w:val="26"/>
          <w:szCs w:val="26"/>
          <w:lang w:val="ro-RO"/>
        </w:rPr>
      </w:pPr>
      <w:r>
        <w:rPr>
          <w:sz w:val="26"/>
          <w:szCs w:val="26"/>
          <w:lang w:val="ro-RO"/>
        </w:rPr>
        <w:t xml:space="preserve">       </w:t>
      </w:r>
      <w:r w:rsidRPr="00C109E0">
        <w:rPr>
          <w:sz w:val="26"/>
          <w:szCs w:val="26"/>
          <w:lang w:val="ro-RO"/>
        </w:rPr>
        <w:t>1.</w:t>
      </w:r>
      <w:r w:rsidRPr="00C109E0">
        <w:rPr>
          <w:sz w:val="26"/>
          <w:szCs w:val="26"/>
          <w:lang w:val="ro-RO"/>
        </w:rPr>
        <w:tab/>
        <w:t>reglementarea expresă a imposibilităţii ridicării interdicţiei de prelucrare a datelor cu caracter personal speciale pe baza consimţământului persoanei vizate [alin.(2) lit. a)];</w:t>
      </w:r>
    </w:p>
    <w:p w:rsidR="00717E83" w:rsidRPr="00C109E0" w:rsidRDefault="00717E83" w:rsidP="00717E83">
      <w:pPr>
        <w:jc w:val="both"/>
        <w:rPr>
          <w:sz w:val="26"/>
          <w:szCs w:val="26"/>
          <w:lang w:val="ro-RO"/>
        </w:rPr>
      </w:pPr>
      <w:r>
        <w:rPr>
          <w:sz w:val="26"/>
          <w:szCs w:val="26"/>
          <w:lang w:val="ro-RO"/>
        </w:rPr>
        <w:t xml:space="preserve">       </w:t>
      </w:r>
      <w:r w:rsidRPr="00C109E0">
        <w:rPr>
          <w:sz w:val="26"/>
          <w:szCs w:val="26"/>
          <w:lang w:val="ro-RO"/>
        </w:rPr>
        <w:t>2.</w:t>
      </w:r>
      <w:r w:rsidRPr="00C109E0">
        <w:rPr>
          <w:sz w:val="26"/>
          <w:szCs w:val="26"/>
          <w:lang w:val="ro-RO"/>
        </w:rPr>
        <w:tab/>
        <w:t xml:space="preserve">prelucrarea este necesară din motive de interes public major, în baza dreptului Uniunii sau a dreptului intern, care este proporţional cu obiectivul urmărit, respectă esenţa dreptului la protecţia datelor şi prevede măsuri corespunzătoare şi specifice pentru protejarea drepturilor fundamentale şi a intereselor persoanei vizate [alin.(2) lit. g)]; </w:t>
      </w:r>
    </w:p>
    <w:p w:rsidR="00717E83" w:rsidRPr="00C109E0" w:rsidRDefault="00717E83" w:rsidP="00717E83">
      <w:pPr>
        <w:jc w:val="both"/>
        <w:rPr>
          <w:sz w:val="26"/>
          <w:szCs w:val="26"/>
          <w:lang w:val="ro-RO"/>
        </w:rPr>
      </w:pPr>
      <w:r>
        <w:rPr>
          <w:sz w:val="26"/>
          <w:szCs w:val="26"/>
          <w:lang w:val="ro-RO"/>
        </w:rPr>
        <w:t xml:space="preserve">       </w:t>
      </w:r>
      <w:r w:rsidRPr="00C109E0">
        <w:rPr>
          <w:sz w:val="26"/>
          <w:szCs w:val="26"/>
          <w:lang w:val="ro-RO"/>
        </w:rPr>
        <w:t>3.</w:t>
      </w:r>
      <w:r w:rsidRPr="00C109E0">
        <w:rPr>
          <w:sz w:val="26"/>
          <w:szCs w:val="26"/>
          <w:lang w:val="ro-RO"/>
        </w:rPr>
        <w:tab/>
        <w:t>reglementarea posibilităţii prelucrării datelor cu caracter personal speciale dacă prelucrarea este necesară în scopuri de arhivare în interes public, în scopuri de cercetare ştiinţifică sau istorică ori în scopuri statistice [alin.(2) lit. j)].</w:t>
      </w:r>
    </w:p>
    <w:p w:rsidR="00717E83" w:rsidRPr="00C109E0" w:rsidRDefault="00717E83" w:rsidP="00717E83">
      <w:pPr>
        <w:jc w:val="both"/>
        <w:rPr>
          <w:sz w:val="26"/>
          <w:szCs w:val="26"/>
          <w:lang w:val="ro-RO"/>
        </w:rPr>
      </w:pPr>
      <w:r w:rsidRPr="00C109E0">
        <w:rPr>
          <w:sz w:val="26"/>
          <w:szCs w:val="26"/>
          <w:lang w:val="ro-RO"/>
        </w:rPr>
        <w:t xml:space="preserve"> </w:t>
      </w:r>
    </w:p>
    <w:p w:rsidR="00717E83" w:rsidRPr="00C109E0" w:rsidRDefault="00717E83" w:rsidP="00717E83">
      <w:pPr>
        <w:jc w:val="both"/>
        <w:rPr>
          <w:b/>
          <w:sz w:val="26"/>
          <w:szCs w:val="26"/>
          <w:lang w:val="ro-RO"/>
        </w:rPr>
      </w:pPr>
      <w:r w:rsidRPr="00C109E0">
        <w:rPr>
          <w:sz w:val="26"/>
          <w:szCs w:val="26"/>
          <w:lang w:val="ro-RO"/>
        </w:rPr>
        <w:t>Semnalăm faptul că, în ceea ce priveşte datele biometrice</w:t>
      </w:r>
      <w:r w:rsidRPr="00C109E0">
        <w:rPr>
          <w:sz w:val="26"/>
          <w:szCs w:val="26"/>
          <w:vertAlign w:val="superscript"/>
          <w:lang w:val="ro-RO"/>
        </w:rPr>
        <w:footnoteReference w:id="3"/>
      </w:r>
      <w:r w:rsidRPr="00C109E0">
        <w:rPr>
          <w:sz w:val="26"/>
          <w:szCs w:val="26"/>
          <w:lang w:val="ro-RO"/>
        </w:rPr>
        <w:t xml:space="preserve">, </w:t>
      </w:r>
      <w:r w:rsidRPr="00C109E0">
        <w:rPr>
          <w:b/>
          <w:sz w:val="26"/>
          <w:szCs w:val="26"/>
          <w:lang w:val="ro-RO"/>
        </w:rPr>
        <w:t>prelucrarea fotografiilor</w:t>
      </w:r>
      <w:r w:rsidRPr="00C109E0">
        <w:rPr>
          <w:sz w:val="26"/>
          <w:szCs w:val="26"/>
          <w:lang w:val="ro-RO"/>
        </w:rPr>
        <w:t xml:space="preserve"> nu ar trebui să fie considerată în mod sistematic ca fiind o prelucrare de categorii speciale de date cu caracter personal, întrucât fotografiile intră sub incidenţa definiţiei datelor biometrice </w:t>
      </w:r>
      <w:r w:rsidRPr="00C109E0">
        <w:rPr>
          <w:b/>
          <w:sz w:val="26"/>
          <w:szCs w:val="26"/>
          <w:lang w:val="ro-RO"/>
        </w:rPr>
        <w:t xml:space="preserve">doar în cazurile în care sunt prelucrate prin mijloace tehnice specifice care permit identificarea unică sau autentificarea unei persoane fizice. </w:t>
      </w:r>
    </w:p>
    <w:p w:rsidR="00717E83" w:rsidRPr="00ED5733" w:rsidRDefault="00717E83" w:rsidP="00717E83">
      <w:pPr>
        <w:jc w:val="both"/>
        <w:rPr>
          <w:sz w:val="16"/>
          <w:szCs w:val="16"/>
          <w:lang w:val="ro-RO"/>
        </w:rPr>
      </w:pPr>
    </w:p>
    <w:p w:rsidR="00717E83" w:rsidRPr="00C109E0" w:rsidRDefault="00717E83" w:rsidP="00717E83">
      <w:pPr>
        <w:jc w:val="both"/>
        <w:rPr>
          <w:sz w:val="26"/>
          <w:szCs w:val="26"/>
          <w:lang w:val="ro-RO"/>
        </w:rPr>
      </w:pPr>
      <w:r w:rsidRPr="00C109E0">
        <w:rPr>
          <w:sz w:val="26"/>
          <w:szCs w:val="26"/>
          <w:lang w:val="ro-RO"/>
        </w:rPr>
        <w:t>În esenţă, derogarea de la interdicţia privind prelucrarea categoriilor speciale de date trebuie:</w:t>
      </w:r>
    </w:p>
    <w:p w:rsidR="00717E83" w:rsidRPr="00C109E0" w:rsidRDefault="00717E83" w:rsidP="00717E83">
      <w:pPr>
        <w:jc w:val="both"/>
        <w:rPr>
          <w:sz w:val="26"/>
          <w:szCs w:val="26"/>
          <w:lang w:val="ro-RO"/>
        </w:rPr>
      </w:pPr>
      <w:r w:rsidRPr="00C109E0">
        <w:rPr>
          <w:sz w:val="26"/>
          <w:szCs w:val="26"/>
          <w:lang w:val="ro-RO"/>
        </w:rPr>
        <w:t>1. să fie permisă doar în cazul în care dreptul Uniunii sau dreptul intern prevede în mod expres,</w:t>
      </w:r>
    </w:p>
    <w:p w:rsidR="00717E83" w:rsidRPr="00C109E0" w:rsidRDefault="00717E83" w:rsidP="00717E83">
      <w:pPr>
        <w:jc w:val="both"/>
        <w:rPr>
          <w:sz w:val="26"/>
          <w:szCs w:val="26"/>
          <w:lang w:val="ro-RO"/>
        </w:rPr>
      </w:pPr>
      <w:r w:rsidRPr="00C109E0">
        <w:rPr>
          <w:sz w:val="26"/>
          <w:szCs w:val="26"/>
          <w:lang w:val="ro-RO"/>
        </w:rPr>
        <w:t>2. cu stabilirea unor garanţii adecvate;</w:t>
      </w:r>
    </w:p>
    <w:p w:rsidR="00717E83" w:rsidRPr="00C109E0" w:rsidRDefault="00717E83" w:rsidP="00717E83">
      <w:pPr>
        <w:jc w:val="both"/>
        <w:rPr>
          <w:sz w:val="26"/>
          <w:szCs w:val="26"/>
          <w:lang w:val="ro-RO"/>
        </w:rPr>
      </w:pPr>
      <w:r w:rsidRPr="00C109E0">
        <w:rPr>
          <w:sz w:val="26"/>
          <w:szCs w:val="26"/>
          <w:lang w:val="ro-RO"/>
        </w:rPr>
        <w:t>3. atunci când acest lucru se justifică din motive de interes public;</w:t>
      </w:r>
    </w:p>
    <w:p w:rsidR="00717E83" w:rsidRPr="00C109E0" w:rsidRDefault="00717E83" w:rsidP="00717E83">
      <w:pPr>
        <w:jc w:val="both"/>
        <w:rPr>
          <w:sz w:val="26"/>
          <w:szCs w:val="26"/>
          <w:lang w:val="ro-RO"/>
        </w:rPr>
      </w:pPr>
      <w:r w:rsidRPr="00C109E0">
        <w:rPr>
          <w:sz w:val="26"/>
          <w:szCs w:val="26"/>
          <w:lang w:val="ro-RO"/>
        </w:rPr>
        <w:t>- în special în cazul prelucrării datelor cu caracter personal în domeniul legislaţiei privind ocuparea forţei de muncă, protecţia socială, inclusiv pensiile, precum şi în scopuri de securitate, supraveghere şi alertă în materie de sănătate, pentru prevenirea sau controlul bolilor transmisibile şi a altor ameninţări grave la adresa sănătăţii;</w:t>
      </w:r>
    </w:p>
    <w:p w:rsidR="00717E83" w:rsidRPr="00C109E0" w:rsidRDefault="00717E83" w:rsidP="00717E83">
      <w:pPr>
        <w:jc w:val="both"/>
        <w:rPr>
          <w:sz w:val="26"/>
          <w:szCs w:val="26"/>
          <w:lang w:val="ro-RO"/>
        </w:rPr>
      </w:pPr>
      <w:r w:rsidRPr="00C109E0">
        <w:rPr>
          <w:sz w:val="26"/>
          <w:szCs w:val="26"/>
          <w:lang w:val="ro-RO"/>
        </w:rPr>
        <w:t>- derogarea poate fi acordată în scopuri medicale, inclusiv sănătatea publică şi gestionarea serviciilor de asistenţă medicală, în special în vederea asigurării calităţii şi eficienţei din punctul de vedere al costurilor ale procedurilor utilizate pentru soluţionarea cererilor de prestaţii şi servicii în cadrul sistemului de asigurări de sănătate;</w:t>
      </w:r>
    </w:p>
    <w:p w:rsidR="00717E83" w:rsidRPr="00C109E0" w:rsidRDefault="00717E83" w:rsidP="00717E83">
      <w:pPr>
        <w:jc w:val="both"/>
        <w:rPr>
          <w:sz w:val="26"/>
          <w:szCs w:val="26"/>
          <w:lang w:val="ro-RO"/>
        </w:rPr>
      </w:pPr>
      <w:r w:rsidRPr="00C109E0">
        <w:rPr>
          <w:sz w:val="26"/>
          <w:szCs w:val="26"/>
          <w:lang w:val="ro-RO"/>
        </w:rPr>
        <w:t xml:space="preserve">- în scopuri de arhivare în interes public, în scopuri de cercetare ştiinţifică sau istorică ori în scopuri statistice; </w:t>
      </w:r>
    </w:p>
    <w:p w:rsidR="00717E83" w:rsidRPr="00C109E0" w:rsidRDefault="00717E83" w:rsidP="00717E83">
      <w:pPr>
        <w:jc w:val="both"/>
        <w:rPr>
          <w:sz w:val="26"/>
          <w:szCs w:val="26"/>
          <w:lang w:val="ro-RO"/>
        </w:rPr>
      </w:pPr>
      <w:r w:rsidRPr="00C109E0">
        <w:rPr>
          <w:sz w:val="26"/>
          <w:szCs w:val="26"/>
          <w:lang w:val="ro-RO"/>
        </w:rPr>
        <w:t>- prelucrarea unor asemenea date cu caracter personal poate fi permisă, printr-o derogare, atunci când este necesară pentru constatarea, exercitarea sau apărarea unui drept în justiţie, indiferent dacă are loc în cadrul unei proceduri în faţa unei instanţe sau în cadrul unei proceduri administrative sau a unei proceduri extrajudiciare;</w:t>
      </w:r>
    </w:p>
    <w:p w:rsidR="00717E83" w:rsidRPr="00C109E0" w:rsidRDefault="00717E83" w:rsidP="00717E83">
      <w:pPr>
        <w:jc w:val="both"/>
        <w:rPr>
          <w:sz w:val="26"/>
          <w:szCs w:val="26"/>
          <w:lang w:val="ro-RO"/>
        </w:rPr>
      </w:pPr>
      <w:r w:rsidRPr="00C109E0">
        <w:rPr>
          <w:sz w:val="26"/>
          <w:szCs w:val="26"/>
          <w:lang w:val="ro-RO"/>
        </w:rPr>
        <w:lastRenderedPageBreak/>
        <w:t>- prelucrate doar în scopuri legate de sănătate atunci când este necesar pentru realizarea acestor scopuri în beneficiul persoanelor fizice şi al societăţii în general, în special în contextul gestionării serviciilor şi sistemelor de sănătate sau de asistenţă socială, inclusiv prelucrarea acestor date de către autorităţile de management şi de către autorităţile centrale naţionale din domeniul sănătăţii în scopul controlului calităţii, furnizării de informaţii de gestiune şi al supravegherii generale a sistemului de sănătate sau de asistenţă socială la nivel naţional şi local, precum şi în contextul asigurării continuităţii asistenţei medicale sau sociale şi a asistenţei medicale transfrontaliere ori în scopuri de securitate, supraveghere şi alertă în materie de sănătate ori în scopuri de arhivare în interes public, în scopuri de cercetare ştiinţifică sau istorică ori în scopuri statistice</w:t>
      </w:r>
    </w:p>
    <w:p w:rsidR="00717E83" w:rsidRPr="00ED5733" w:rsidRDefault="00717E83" w:rsidP="00717E83">
      <w:pPr>
        <w:jc w:val="both"/>
        <w:rPr>
          <w:sz w:val="16"/>
          <w:szCs w:val="16"/>
          <w:lang w:val="ro-RO"/>
        </w:rPr>
      </w:pPr>
    </w:p>
    <w:p w:rsidR="00717E83" w:rsidRPr="00C109E0" w:rsidRDefault="00717E83" w:rsidP="00717E83">
      <w:pPr>
        <w:jc w:val="both"/>
        <w:rPr>
          <w:sz w:val="26"/>
          <w:szCs w:val="26"/>
          <w:lang w:val="ro-RO"/>
        </w:rPr>
      </w:pPr>
      <w:r w:rsidRPr="00C109E0">
        <w:rPr>
          <w:sz w:val="26"/>
          <w:szCs w:val="26"/>
          <w:lang w:val="ro-RO"/>
        </w:rPr>
        <w:t xml:space="preserve">Statele membre au posibilitatea de a menţine sau de a introduce condiţii suplimentare, inclusiv restricţii, în ceea ce priveşte prelucrarea datelor genetice, a datelor biometrice sau a datelor privind sănătatea, fără a împiedica însă libera circulaţie a datelor cu caracter personal în cadrul Uniunii atunci când aceste condiţii se aplică prelucrării transfrontaliere a unor astfel de date. </w:t>
      </w:r>
    </w:p>
    <w:p w:rsidR="00717E83" w:rsidRPr="008D5312" w:rsidRDefault="00717E83" w:rsidP="00717E83">
      <w:pPr>
        <w:jc w:val="both"/>
        <w:rPr>
          <w:sz w:val="16"/>
          <w:szCs w:val="16"/>
          <w:lang w:val="ro-RO"/>
        </w:rPr>
      </w:pPr>
    </w:p>
    <w:p w:rsidR="00717E83" w:rsidRPr="00C109E0" w:rsidRDefault="00717E83" w:rsidP="00717E83">
      <w:pPr>
        <w:jc w:val="both"/>
        <w:rPr>
          <w:sz w:val="26"/>
          <w:szCs w:val="26"/>
          <w:lang w:val="ro-RO"/>
        </w:rPr>
      </w:pPr>
      <w:r w:rsidRPr="00C109E0">
        <w:rPr>
          <w:sz w:val="26"/>
          <w:szCs w:val="26"/>
          <w:lang w:val="ro-RO"/>
        </w:rPr>
        <w:t>Precizăm faptul că situaţiile derogatorii de la interdicţia de prelucrare a categoriilor speciale de date cu caracter personal nu sunt aplicabile generic, tuturor categoriilor speciale de date, ci sunt aplicabile, specific, doar anumitor categoriilor sau situaţii expres prevăzute de lege.</w:t>
      </w:r>
    </w:p>
    <w:p w:rsidR="00717E83" w:rsidRPr="00C109E0" w:rsidRDefault="00717E83" w:rsidP="00717E83">
      <w:pPr>
        <w:rPr>
          <w:sz w:val="26"/>
          <w:szCs w:val="26"/>
          <w:lang w:val="ro-RO"/>
        </w:rPr>
      </w:pPr>
    </w:p>
    <w:p w:rsidR="00BA0136" w:rsidRPr="00717E83" w:rsidRDefault="00BA0136">
      <w:pPr>
        <w:rPr>
          <w:lang w:val="ro-RO"/>
        </w:rPr>
      </w:pPr>
    </w:p>
    <w:sectPr w:rsidR="00BA0136" w:rsidRPr="00717E83" w:rsidSect="00A93A73">
      <w:footerReference w:type="default" r:id="rId6"/>
      <w:pgSz w:w="12240" w:h="15840"/>
      <w:pgMar w:top="1440" w:right="90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78A" w:rsidRDefault="0042278A" w:rsidP="00717E83">
      <w:r>
        <w:separator/>
      </w:r>
    </w:p>
  </w:endnote>
  <w:endnote w:type="continuationSeparator" w:id="0">
    <w:p w:rsidR="0042278A" w:rsidRDefault="0042278A" w:rsidP="00717E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07A" w:rsidRPr="00A43BE6" w:rsidRDefault="00BE61B4" w:rsidP="0010707A">
    <w:pPr>
      <w:pStyle w:val="Footer"/>
      <w:framePr w:wrap="around" w:vAnchor="text" w:hAnchor="margin" w:xAlign="right" w:y="1"/>
      <w:rPr>
        <w:rStyle w:val="PageNumber"/>
      </w:rPr>
    </w:pPr>
    <w:r w:rsidRPr="00A43BE6">
      <w:rPr>
        <w:rStyle w:val="PageNumber"/>
      </w:rPr>
      <w:fldChar w:fldCharType="begin"/>
    </w:r>
    <w:r w:rsidR="00805B69" w:rsidRPr="00A43BE6">
      <w:rPr>
        <w:rStyle w:val="PageNumber"/>
      </w:rPr>
      <w:instrText xml:space="preserve">PAGE  </w:instrText>
    </w:r>
    <w:r w:rsidRPr="00A43BE6">
      <w:rPr>
        <w:rStyle w:val="PageNumber"/>
      </w:rPr>
      <w:fldChar w:fldCharType="separate"/>
    </w:r>
    <w:r w:rsidR="00A93A73">
      <w:rPr>
        <w:rStyle w:val="PageNumber"/>
        <w:noProof/>
      </w:rPr>
      <w:t>5</w:t>
    </w:r>
    <w:r w:rsidRPr="00A43BE6">
      <w:rPr>
        <w:rStyle w:val="PageNumber"/>
      </w:rPr>
      <w:fldChar w:fldCharType="end"/>
    </w:r>
    <w:r w:rsidR="00805B69" w:rsidRPr="00A43BE6">
      <w:rPr>
        <w:rStyle w:val="PageNumber"/>
      </w:rPr>
      <w:t>/</w:t>
    </w:r>
    <w:r w:rsidR="00E12AB5">
      <w:rPr>
        <w:rStyle w:val="PageNumber"/>
      </w:rPr>
      <w:t>5</w:t>
    </w:r>
  </w:p>
  <w:tbl>
    <w:tblPr>
      <w:tblW w:w="0" w:type="auto"/>
      <w:jc w:val="center"/>
      <w:tblInd w:w="1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2"/>
      <w:gridCol w:w="1491"/>
      <w:gridCol w:w="1282"/>
    </w:tblGrid>
    <w:tr w:rsidR="0010707A" w:rsidTr="00F03298">
      <w:trPr>
        <w:trHeight w:val="70"/>
        <w:jc w:val="center"/>
      </w:trPr>
      <w:tc>
        <w:tcPr>
          <w:tcW w:w="1172" w:type="dxa"/>
          <w:shd w:val="clear" w:color="auto" w:fill="0000FF"/>
        </w:tcPr>
        <w:p w:rsidR="0010707A" w:rsidRPr="00C803E9" w:rsidRDefault="0042278A" w:rsidP="00F03298">
          <w:pPr>
            <w:pStyle w:val="Footer"/>
            <w:ind w:right="360"/>
            <w:jc w:val="center"/>
            <w:rPr>
              <w:sz w:val="8"/>
              <w:szCs w:val="8"/>
            </w:rPr>
          </w:pPr>
        </w:p>
      </w:tc>
      <w:tc>
        <w:tcPr>
          <w:tcW w:w="1491" w:type="dxa"/>
          <w:shd w:val="clear" w:color="auto" w:fill="FFFF00"/>
        </w:tcPr>
        <w:p w:rsidR="0010707A" w:rsidRPr="00C803E9" w:rsidRDefault="0042278A" w:rsidP="00F03298">
          <w:pPr>
            <w:pStyle w:val="Footer"/>
            <w:jc w:val="center"/>
            <w:rPr>
              <w:sz w:val="8"/>
              <w:szCs w:val="8"/>
            </w:rPr>
          </w:pPr>
        </w:p>
      </w:tc>
      <w:tc>
        <w:tcPr>
          <w:tcW w:w="1282" w:type="dxa"/>
          <w:shd w:val="clear" w:color="auto" w:fill="FF0000"/>
        </w:tcPr>
        <w:p w:rsidR="0010707A" w:rsidRPr="00C803E9" w:rsidRDefault="0042278A" w:rsidP="00F03298">
          <w:pPr>
            <w:pStyle w:val="Footer"/>
            <w:jc w:val="center"/>
            <w:rPr>
              <w:sz w:val="8"/>
              <w:szCs w:val="8"/>
            </w:rPr>
          </w:pPr>
        </w:p>
      </w:tc>
    </w:tr>
  </w:tbl>
  <w:p w:rsidR="0010707A" w:rsidRPr="009B74AA" w:rsidRDefault="0042278A" w:rsidP="0010707A">
    <w:pPr>
      <w:pStyle w:val="Footer"/>
      <w:rPr>
        <w:lang w:val="fr-FR"/>
      </w:rPr>
    </w:pPr>
  </w:p>
  <w:p w:rsidR="0010707A" w:rsidRPr="0010707A" w:rsidRDefault="0042278A" w:rsidP="001070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78A" w:rsidRDefault="0042278A" w:rsidP="00717E83">
      <w:r>
        <w:separator/>
      </w:r>
    </w:p>
  </w:footnote>
  <w:footnote w:type="continuationSeparator" w:id="0">
    <w:p w:rsidR="0042278A" w:rsidRDefault="0042278A" w:rsidP="00717E83">
      <w:r>
        <w:continuationSeparator/>
      </w:r>
    </w:p>
  </w:footnote>
  <w:footnote w:id="1">
    <w:p w:rsidR="00A64677" w:rsidRDefault="00A64677" w:rsidP="00A64677">
      <w:pPr>
        <w:pStyle w:val="FootnoteText"/>
        <w:rPr>
          <w:lang w:val="ro-RO"/>
        </w:rPr>
      </w:pPr>
      <w:r>
        <w:rPr>
          <w:rStyle w:val="FootnoteReference"/>
        </w:rPr>
        <w:footnoteRef/>
      </w:r>
      <w:r>
        <w:t xml:space="preserve"> art.6 </w:t>
      </w:r>
      <w:proofErr w:type="spellStart"/>
      <w:r>
        <w:t>alin</w:t>
      </w:r>
      <w:proofErr w:type="spellEnd"/>
      <w:proofErr w:type="gramStart"/>
      <w:r>
        <w:t>.(</w:t>
      </w:r>
      <w:proofErr w:type="gramEnd"/>
      <w:r>
        <w:t xml:space="preserve">1) lit. b) </w:t>
      </w:r>
      <w:proofErr w:type="gramStart"/>
      <w:r>
        <w:t>din</w:t>
      </w:r>
      <w:proofErr w:type="gramEnd"/>
      <w:r>
        <w:t xml:space="preserve"> </w:t>
      </w:r>
      <w:proofErr w:type="spellStart"/>
      <w:r>
        <w:t>Regulament</w:t>
      </w:r>
      <w:proofErr w:type="spellEnd"/>
      <w:r>
        <w:t xml:space="preserve"> / art.4 </w:t>
      </w:r>
      <w:proofErr w:type="spellStart"/>
      <w:r>
        <w:t>alin</w:t>
      </w:r>
      <w:proofErr w:type="spellEnd"/>
      <w:r>
        <w:t xml:space="preserve">.(1) lit. b) din </w:t>
      </w:r>
      <w:proofErr w:type="spellStart"/>
      <w:r>
        <w:t>Legea</w:t>
      </w:r>
      <w:proofErr w:type="spellEnd"/>
      <w:r>
        <w:t xml:space="preserve"> nr.677/2001</w:t>
      </w:r>
    </w:p>
  </w:footnote>
  <w:footnote w:id="2">
    <w:p w:rsidR="00717E83" w:rsidRPr="00BE6BC9" w:rsidRDefault="00717E83" w:rsidP="00717E83">
      <w:pPr>
        <w:pStyle w:val="FootnoteText"/>
        <w:rPr>
          <w:lang w:val="ro-RO"/>
        </w:rPr>
      </w:pPr>
      <w:r>
        <w:rPr>
          <w:rStyle w:val="FootnoteReference"/>
        </w:rPr>
        <w:footnoteRef/>
      </w:r>
      <w:r w:rsidRPr="00501821">
        <w:rPr>
          <w:lang w:val="ro-RO"/>
        </w:rPr>
        <w:t xml:space="preserve"> prelucrări care nu corespund scopurilor pentru care o autoritate publică a fost înfiinţată</w:t>
      </w:r>
    </w:p>
  </w:footnote>
  <w:footnote w:id="3">
    <w:p w:rsidR="00717E83" w:rsidRPr="00346C6D" w:rsidRDefault="00717E83" w:rsidP="00717E83">
      <w:pPr>
        <w:pStyle w:val="FootnoteText"/>
        <w:rPr>
          <w:lang w:val="ro-RO"/>
        </w:rPr>
      </w:pPr>
      <w:r>
        <w:rPr>
          <w:rStyle w:val="FootnoteReference"/>
        </w:rPr>
        <w:footnoteRef/>
      </w:r>
      <w:r w:rsidRPr="00501821">
        <w:rPr>
          <w:lang w:val="ro-RO"/>
        </w:rPr>
        <w:t xml:space="preserve"> potrivit considerentului 51 din Preambulul Regulamentului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hyphenationZone w:val="425"/>
  <w:characterSpacingControl w:val="doNotCompress"/>
  <w:footnotePr>
    <w:footnote w:id="-1"/>
    <w:footnote w:id="0"/>
  </w:footnotePr>
  <w:endnotePr>
    <w:endnote w:id="-1"/>
    <w:endnote w:id="0"/>
  </w:endnotePr>
  <w:compat/>
  <w:rsids>
    <w:rsidRoot w:val="00717E83"/>
    <w:rsid w:val="000554D5"/>
    <w:rsid w:val="00114EB1"/>
    <w:rsid w:val="001666F9"/>
    <w:rsid w:val="001A2298"/>
    <w:rsid w:val="002939CA"/>
    <w:rsid w:val="002B56EB"/>
    <w:rsid w:val="0042278A"/>
    <w:rsid w:val="00425EDD"/>
    <w:rsid w:val="005774F5"/>
    <w:rsid w:val="005A6CF2"/>
    <w:rsid w:val="005C225D"/>
    <w:rsid w:val="00717E83"/>
    <w:rsid w:val="007E30E7"/>
    <w:rsid w:val="00805B69"/>
    <w:rsid w:val="008D5312"/>
    <w:rsid w:val="009B0264"/>
    <w:rsid w:val="00A133DA"/>
    <w:rsid w:val="00A64677"/>
    <w:rsid w:val="00A93A73"/>
    <w:rsid w:val="00AA0A18"/>
    <w:rsid w:val="00BA0136"/>
    <w:rsid w:val="00BE61B4"/>
    <w:rsid w:val="00BF5D2A"/>
    <w:rsid w:val="00D17F15"/>
    <w:rsid w:val="00D803AE"/>
    <w:rsid w:val="00E12AB5"/>
    <w:rsid w:val="00E13A4E"/>
    <w:rsid w:val="00EC3663"/>
    <w:rsid w:val="00ED5733"/>
    <w:rsid w:val="00EE72D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17E83"/>
    <w:rPr>
      <w:sz w:val="20"/>
      <w:szCs w:val="20"/>
    </w:rPr>
  </w:style>
  <w:style w:type="character" w:customStyle="1" w:styleId="FootnoteTextChar">
    <w:name w:val="Footnote Text Char"/>
    <w:basedOn w:val="DefaultParagraphFont"/>
    <w:link w:val="FootnoteText"/>
    <w:rsid w:val="00717E83"/>
    <w:rPr>
      <w:rFonts w:ascii="Times New Roman" w:eastAsia="Times New Roman" w:hAnsi="Times New Roman" w:cs="Times New Roman"/>
      <w:sz w:val="20"/>
      <w:szCs w:val="20"/>
    </w:rPr>
  </w:style>
  <w:style w:type="character" w:styleId="FootnoteReference">
    <w:name w:val="footnote reference"/>
    <w:uiPriority w:val="99"/>
    <w:semiHidden/>
    <w:unhideWhenUsed/>
    <w:rsid w:val="00717E83"/>
    <w:rPr>
      <w:vertAlign w:val="superscript"/>
    </w:rPr>
  </w:style>
  <w:style w:type="paragraph" w:styleId="Footer">
    <w:name w:val="footer"/>
    <w:basedOn w:val="Normal"/>
    <w:link w:val="FooterChar"/>
    <w:unhideWhenUsed/>
    <w:rsid w:val="00717E83"/>
    <w:pPr>
      <w:tabs>
        <w:tab w:val="center" w:pos="4680"/>
        <w:tab w:val="right" w:pos="9360"/>
      </w:tabs>
    </w:pPr>
  </w:style>
  <w:style w:type="character" w:customStyle="1" w:styleId="FooterChar">
    <w:name w:val="Footer Char"/>
    <w:basedOn w:val="DefaultParagraphFont"/>
    <w:link w:val="Footer"/>
    <w:rsid w:val="00717E83"/>
    <w:rPr>
      <w:rFonts w:ascii="Times New Roman" w:eastAsia="Times New Roman" w:hAnsi="Times New Roman" w:cs="Times New Roman"/>
      <w:sz w:val="24"/>
      <w:szCs w:val="24"/>
    </w:rPr>
  </w:style>
  <w:style w:type="character" w:styleId="Hyperlink">
    <w:name w:val="Hyperlink"/>
    <w:basedOn w:val="DefaultParagraphFont"/>
    <w:rsid w:val="00717E83"/>
    <w:rPr>
      <w:color w:val="0000FF"/>
      <w:u w:val="single"/>
    </w:rPr>
  </w:style>
  <w:style w:type="character" w:styleId="PageNumber">
    <w:name w:val="page number"/>
    <w:basedOn w:val="DefaultParagraphFont"/>
    <w:rsid w:val="00717E83"/>
  </w:style>
  <w:style w:type="paragraph" w:styleId="Header">
    <w:name w:val="header"/>
    <w:basedOn w:val="Normal"/>
    <w:link w:val="HeaderChar"/>
    <w:uiPriority w:val="99"/>
    <w:semiHidden/>
    <w:unhideWhenUsed/>
    <w:rsid w:val="00D17F15"/>
    <w:pPr>
      <w:tabs>
        <w:tab w:val="center" w:pos="4680"/>
        <w:tab w:val="right" w:pos="9360"/>
      </w:tabs>
    </w:pPr>
  </w:style>
  <w:style w:type="character" w:customStyle="1" w:styleId="HeaderChar">
    <w:name w:val="Header Char"/>
    <w:basedOn w:val="DefaultParagraphFont"/>
    <w:link w:val="Header"/>
    <w:uiPriority w:val="99"/>
    <w:semiHidden/>
    <w:rsid w:val="00D17F1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1930</Words>
  <Characters>11196</Characters>
  <Application>Microsoft Office Word</Application>
  <DocSecurity>0</DocSecurity>
  <Lines>93</Lines>
  <Paragraphs>26</Paragraphs>
  <ScaleCrop>false</ScaleCrop>
  <Company/>
  <LinksUpToDate>false</LinksUpToDate>
  <CharactersWithSpaces>13100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nagy_florentina_sm</cp:lastModifiedBy>
  <cp:revision>23</cp:revision>
  <dcterms:created xsi:type="dcterms:W3CDTF">2018-04-24T09:02:00Z</dcterms:created>
  <dcterms:modified xsi:type="dcterms:W3CDTF">2018-06-14T07:48:00Z</dcterms:modified>
</cp:coreProperties>
</file>